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6656B" w14:textId="77777777" w:rsidR="007C7ECD" w:rsidRDefault="007C7ECD" w:rsidP="007C7ECD">
      <w:pPr>
        <w:spacing w:before="240"/>
        <w:jc w:val="center"/>
        <w:rPr>
          <w:rFonts w:ascii="Arial Nova Light" w:hAnsi="Arial Nova Light" w:cs="Arial"/>
          <w:b/>
          <w:bCs/>
          <w:color w:val="000000"/>
        </w:rPr>
      </w:pPr>
      <w:r>
        <w:rPr>
          <w:rFonts w:ascii="Arial Nova Light" w:hAnsi="Arial Nova Light" w:cs="Arial"/>
          <w:b/>
          <w:bCs/>
          <w:color w:val="000000"/>
        </w:rPr>
        <w:t>CUMPLIMIENTO DE REQUISITOS</w:t>
      </w:r>
    </w:p>
    <w:p w14:paraId="7AADA085" w14:textId="1F4E053C" w:rsidR="007C7ECD" w:rsidRDefault="007C7ECD" w:rsidP="007C7ECD">
      <w:pPr>
        <w:spacing w:before="240"/>
        <w:jc w:val="center"/>
        <w:rPr>
          <w:rFonts w:ascii="Arial Nova Light" w:hAnsi="Arial Nova Light" w:cs="Arial"/>
          <w:b/>
          <w:bCs/>
          <w:color w:val="000000"/>
        </w:rPr>
      </w:pPr>
      <w:r>
        <w:rPr>
          <w:rFonts w:ascii="Arial Nova Light" w:hAnsi="Arial Nova Light" w:cs="Arial"/>
          <w:b/>
          <w:bCs/>
          <w:color w:val="000000"/>
        </w:rPr>
        <w:t xml:space="preserve">CONVOCATORIA </w:t>
      </w:r>
      <w:r>
        <w:rPr>
          <w:rFonts w:ascii="Arial Nova Light" w:hAnsi="Arial Nova Light" w:cs="Arial"/>
          <w:b/>
          <w:bCs/>
          <w:color w:val="000000"/>
        </w:rPr>
        <w:t>2021</w:t>
      </w:r>
    </w:p>
    <w:p w14:paraId="0F2BA245" w14:textId="1E9D0814" w:rsidR="007C7ECD" w:rsidRDefault="007C7ECD" w:rsidP="007C7ECD">
      <w:pPr>
        <w:spacing w:before="240"/>
        <w:jc w:val="center"/>
        <w:rPr>
          <w:rFonts w:ascii="Arial Nova Light" w:hAnsi="Arial Nova Light" w:cs="Arial"/>
          <w:b/>
          <w:bCs/>
          <w:color w:val="000000"/>
        </w:rPr>
      </w:pPr>
      <w:r>
        <w:rPr>
          <w:rFonts w:ascii="Arial Nova Light" w:hAnsi="Arial Nova Light" w:cs="Arial"/>
          <w:b/>
          <w:bCs/>
          <w:color w:val="000000"/>
        </w:rPr>
        <w:t>FONDO DE PROMOCIÓN Y PROTECCIÓN DE DEFENSORES/AS DE DERECHOS</w:t>
      </w:r>
      <w:r w:rsidR="00B87D33">
        <w:rPr>
          <w:rFonts w:ascii="Arial Nova Light" w:hAnsi="Arial Nova Light" w:cs="Arial"/>
          <w:b/>
          <w:bCs/>
          <w:color w:val="000000"/>
        </w:rPr>
        <w:t xml:space="preserve"> (FPPDD)</w:t>
      </w:r>
    </w:p>
    <w:p w14:paraId="29F1AC9F" w14:textId="140C96B8" w:rsidR="00B87D33" w:rsidRPr="00B87D33" w:rsidRDefault="007C7ECD" w:rsidP="007C7ECD">
      <w:pPr>
        <w:spacing w:before="240"/>
        <w:jc w:val="both"/>
        <w:rPr>
          <w:rFonts w:ascii="Arial Nova Light" w:hAnsi="Arial Nova Light" w:cs="Arial"/>
          <w:b/>
          <w:bCs/>
          <w:color w:val="000000"/>
        </w:rPr>
      </w:pPr>
      <w:r w:rsidRPr="00B87D33">
        <w:rPr>
          <w:rFonts w:ascii="Arial Nova Light" w:hAnsi="Arial Nova Light" w:cs="Arial"/>
          <w:b/>
          <w:bCs/>
          <w:color w:val="000000"/>
        </w:rPr>
        <w:t>Criterios de elegibilidad de proyectos que financia el FPPDD</w:t>
      </w:r>
    </w:p>
    <w:p w14:paraId="71F408D2" w14:textId="3778100D" w:rsidR="007C7ECD" w:rsidRDefault="007C7ECD" w:rsidP="007C7ECD">
      <w:pPr>
        <w:spacing w:before="240"/>
        <w:jc w:val="both"/>
        <w:rPr>
          <w:rFonts w:ascii="Arial Nova Light" w:hAnsi="Arial Nova Light" w:cs="Arial"/>
          <w:b/>
          <w:bCs/>
          <w:color w:val="000000"/>
        </w:rPr>
      </w:pPr>
      <w:r>
        <w:rPr>
          <w:rFonts w:ascii="Arial Nova Light" w:hAnsi="Arial Nova Light" w:cs="Arial"/>
          <w:color w:val="000000"/>
        </w:rPr>
        <w:t xml:space="preserve">Los proyectos presentados y aprobados por el FPPDD deberán responder a las siguientes características y enfoques: </w:t>
      </w:r>
    </w:p>
    <w:p w14:paraId="3A035FE5" w14:textId="77777777" w:rsidR="007C7ECD" w:rsidRDefault="007C7ECD" w:rsidP="007C7ECD">
      <w:pPr>
        <w:pStyle w:val="Prrafodelista"/>
        <w:numPr>
          <w:ilvl w:val="0"/>
          <w:numId w:val="5"/>
        </w:numPr>
        <w:spacing w:before="240" w:after="160"/>
        <w:ind w:left="709"/>
        <w:jc w:val="both"/>
        <w:rPr>
          <w:rFonts w:ascii="Arial Nova Light" w:hAnsi="Arial Nova Light" w:cs="Arial"/>
          <w:color w:val="000000"/>
        </w:rPr>
      </w:pPr>
      <w:r>
        <w:rPr>
          <w:rFonts w:ascii="Arial Nova Light" w:hAnsi="Arial Nova Light" w:cs="Arial"/>
          <w:color w:val="000000"/>
        </w:rPr>
        <w:t>Contribuir al fortalecimiento organizacional y de capacidades de las organizaciones defensoras de derechos.</w:t>
      </w:r>
    </w:p>
    <w:p w14:paraId="2E82948E" w14:textId="15194D60" w:rsidR="007C7ECD" w:rsidRDefault="007C7ECD" w:rsidP="007C7ECD">
      <w:pPr>
        <w:pStyle w:val="Prrafodelista"/>
        <w:numPr>
          <w:ilvl w:val="0"/>
          <w:numId w:val="5"/>
        </w:numPr>
        <w:spacing w:before="240" w:after="160"/>
        <w:ind w:left="709"/>
        <w:jc w:val="both"/>
        <w:rPr>
          <w:rFonts w:ascii="Arial Nova Light" w:hAnsi="Arial Nova Light" w:cs="Arial"/>
          <w:color w:val="000000"/>
        </w:rPr>
      </w:pPr>
      <w:r>
        <w:rPr>
          <w:rFonts w:ascii="Arial Nova Light" w:hAnsi="Arial Nova Light" w:cs="Arial"/>
          <w:color w:val="000000"/>
        </w:rPr>
        <w:t xml:space="preserve">Incentivar la promoción, defensa y exigibilidad de los derechos humanos y las libertades fundamentales en cualquier punto del país, con énfasis en los Derechos territoriales y ambientales, Derechos de los pueblos indígenas y consulta previa, Derechos de las personas LGBTI, Derecho a </w:t>
      </w:r>
      <w:r w:rsidR="00B87D33">
        <w:rPr>
          <w:rFonts w:ascii="Arial Nova Light" w:hAnsi="Arial Nova Light" w:cs="Arial"/>
          <w:color w:val="000000"/>
        </w:rPr>
        <w:t>la libertad</w:t>
      </w:r>
      <w:r>
        <w:rPr>
          <w:rFonts w:ascii="Arial Nova Light" w:hAnsi="Arial Nova Light" w:cs="Arial"/>
          <w:color w:val="000000"/>
        </w:rPr>
        <w:t xml:space="preserve"> de prensa, Derecho a la libertad de asociación, Derecho a la libertad de expresión, Derecho a la libertad de reunión pacífica, Derecho a la información.</w:t>
      </w:r>
    </w:p>
    <w:p w14:paraId="6289E68C" w14:textId="77777777" w:rsidR="007C7ECD" w:rsidRPr="00613652" w:rsidRDefault="007C7ECD" w:rsidP="007C7ECD">
      <w:pPr>
        <w:pStyle w:val="Prrafodelista"/>
        <w:numPr>
          <w:ilvl w:val="0"/>
          <w:numId w:val="5"/>
        </w:numPr>
        <w:spacing w:before="240" w:after="160"/>
        <w:ind w:left="709"/>
        <w:jc w:val="both"/>
        <w:rPr>
          <w:rFonts w:ascii="Arial Nova Light" w:hAnsi="Arial Nova Light" w:cs="Arial"/>
          <w:color w:val="000000"/>
        </w:rPr>
      </w:pPr>
      <w:r w:rsidRPr="002555F2">
        <w:rPr>
          <w:rFonts w:ascii="Arial Nova Light" w:hAnsi="Arial Nova Light" w:cs="Arial"/>
          <w:color w:val="000000"/>
        </w:rPr>
        <w:t>Desarrollar mecanismos, procedimientos y acciones que garanticen la seguridad y bienestar de los defensores y defensoras de derechos humanos en situación de riesgo y/o vulnerabilidad.</w:t>
      </w:r>
      <w:r w:rsidRPr="002555F2">
        <w:rPr>
          <w:lang w:val="es-ES_tradnl"/>
        </w:rPr>
        <w:t xml:space="preserve"> </w:t>
      </w:r>
    </w:p>
    <w:p w14:paraId="5F5E7654" w14:textId="77777777" w:rsidR="007C7ECD" w:rsidRDefault="007C7ECD" w:rsidP="007C7ECD">
      <w:pPr>
        <w:pStyle w:val="Prrafodelista"/>
        <w:numPr>
          <w:ilvl w:val="0"/>
          <w:numId w:val="5"/>
        </w:numPr>
        <w:spacing w:before="240" w:after="160"/>
        <w:ind w:left="709"/>
        <w:jc w:val="both"/>
        <w:rPr>
          <w:rFonts w:ascii="Arial Nova Light" w:hAnsi="Arial Nova Light" w:cs="Arial"/>
          <w:color w:val="000000"/>
        </w:rPr>
      </w:pPr>
      <w:r w:rsidRPr="002555F2">
        <w:rPr>
          <w:rFonts w:ascii="Arial Nova Light" w:hAnsi="Arial Nova Light" w:cs="Arial"/>
          <w:color w:val="000000"/>
        </w:rPr>
        <w:t>Promover los derechos reconocidos a los defensores de los derechos humanos y medidas de protección previstas en la Declaración de Defensores, en particular el derecho:</w:t>
      </w:r>
    </w:p>
    <w:p w14:paraId="45EE5CD1" w14:textId="77777777" w:rsidR="007C7ECD" w:rsidRDefault="007C7ECD" w:rsidP="007C7ECD">
      <w:pPr>
        <w:pStyle w:val="Prrafodelista"/>
        <w:numPr>
          <w:ilvl w:val="0"/>
          <w:numId w:val="8"/>
        </w:numPr>
        <w:spacing w:before="240" w:after="160"/>
        <w:jc w:val="both"/>
        <w:rPr>
          <w:rFonts w:ascii="Arial Nova Light" w:hAnsi="Arial Nova Light" w:cs="Arial"/>
          <w:color w:val="000000"/>
        </w:rPr>
      </w:pPr>
      <w:r w:rsidRPr="002555F2">
        <w:rPr>
          <w:rFonts w:ascii="Arial Nova Light" w:hAnsi="Arial Nova Light" w:cs="Arial"/>
          <w:color w:val="000000"/>
        </w:rPr>
        <w:t>A realizar una labor en favor de los derechos humanos individualmente o en asociación con otros;</w:t>
      </w:r>
    </w:p>
    <w:p w14:paraId="646B91C5" w14:textId="77777777" w:rsidR="007C7ECD" w:rsidRDefault="007C7ECD" w:rsidP="007C7ECD">
      <w:pPr>
        <w:pStyle w:val="Prrafodelista"/>
        <w:numPr>
          <w:ilvl w:val="0"/>
          <w:numId w:val="8"/>
        </w:numPr>
        <w:spacing w:before="240" w:after="160"/>
        <w:jc w:val="both"/>
        <w:rPr>
          <w:rFonts w:ascii="Arial Nova Light" w:hAnsi="Arial Nova Light" w:cs="Arial"/>
          <w:color w:val="000000"/>
        </w:rPr>
      </w:pPr>
      <w:r w:rsidRPr="00633D68">
        <w:rPr>
          <w:rFonts w:ascii="Arial Nova Light" w:hAnsi="Arial Nova Light" w:cs="Arial"/>
          <w:color w:val="000000"/>
        </w:rPr>
        <w:t>A formar asociaciones u organizaciones no gubernamentales, a afi</w:t>
      </w:r>
      <w:r>
        <w:rPr>
          <w:rFonts w:ascii="Arial Nova Light" w:hAnsi="Arial Nova Light" w:cs="Arial"/>
          <w:color w:val="000000"/>
        </w:rPr>
        <w:t>liarse o a participar en ellas;</w:t>
      </w:r>
    </w:p>
    <w:p w14:paraId="0DC41639" w14:textId="77777777" w:rsidR="007C7ECD" w:rsidRDefault="007C7ECD" w:rsidP="007C7ECD">
      <w:pPr>
        <w:pStyle w:val="Prrafodelista"/>
        <w:numPr>
          <w:ilvl w:val="0"/>
          <w:numId w:val="8"/>
        </w:numPr>
        <w:spacing w:before="240" w:after="160"/>
        <w:jc w:val="both"/>
        <w:rPr>
          <w:rFonts w:ascii="Arial Nova Light" w:hAnsi="Arial Nova Light" w:cs="Arial"/>
          <w:color w:val="000000"/>
        </w:rPr>
      </w:pPr>
      <w:r w:rsidRPr="00633D68">
        <w:rPr>
          <w:rFonts w:ascii="Arial Nova Light" w:hAnsi="Arial Nova Light" w:cs="Arial"/>
          <w:color w:val="000000"/>
        </w:rPr>
        <w:t>A reunirs</w:t>
      </w:r>
      <w:r>
        <w:rPr>
          <w:rFonts w:ascii="Arial Nova Light" w:hAnsi="Arial Nova Light" w:cs="Arial"/>
          <w:color w:val="000000"/>
        </w:rPr>
        <w:t>e o manifestarse pacíficamente;</w:t>
      </w:r>
    </w:p>
    <w:p w14:paraId="36955283" w14:textId="77777777" w:rsidR="007C7ECD" w:rsidRDefault="007C7ECD" w:rsidP="007C7ECD">
      <w:pPr>
        <w:pStyle w:val="Prrafodelista"/>
        <w:numPr>
          <w:ilvl w:val="0"/>
          <w:numId w:val="8"/>
        </w:numPr>
        <w:spacing w:before="240" w:after="160"/>
        <w:jc w:val="both"/>
        <w:rPr>
          <w:rFonts w:ascii="Arial Nova Light" w:hAnsi="Arial Nova Light" w:cs="Arial"/>
          <w:color w:val="000000"/>
        </w:rPr>
      </w:pPr>
      <w:r w:rsidRPr="00633D68">
        <w:rPr>
          <w:rFonts w:ascii="Arial Nova Light" w:hAnsi="Arial Nova Light" w:cs="Arial"/>
          <w:color w:val="000000"/>
        </w:rPr>
        <w:t>A recabar, obtener, recibir y poseer informac</w:t>
      </w:r>
      <w:r>
        <w:rPr>
          <w:rFonts w:ascii="Arial Nova Light" w:hAnsi="Arial Nova Light" w:cs="Arial"/>
          <w:color w:val="000000"/>
        </w:rPr>
        <w:t>ión sobre los derechos humanos;</w:t>
      </w:r>
    </w:p>
    <w:p w14:paraId="198B4236" w14:textId="77777777" w:rsidR="007C7ECD" w:rsidRDefault="007C7ECD" w:rsidP="007C7ECD">
      <w:pPr>
        <w:pStyle w:val="Prrafodelista"/>
        <w:numPr>
          <w:ilvl w:val="0"/>
          <w:numId w:val="8"/>
        </w:numPr>
        <w:spacing w:before="240" w:after="160"/>
        <w:jc w:val="both"/>
        <w:rPr>
          <w:rFonts w:ascii="Arial Nova Light" w:hAnsi="Arial Nova Light" w:cs="Arial"/>
          <w:color w:val="000000"/>
        </w:rPr>
      </w:pPr>
      <w:r w:rsidRPr="00633D68">
        <w:rPr>
          <w:rFonts w:ascii="Arial Nova Light" w:hAnsi="Arial Nova Light" w:cs="Arial"/>
          <w:color w:val="000000"/>
        </w:rPr>
        <w:t>A desarrollar y debatir ideas y principios nuevos relacionados con los derechos huma</w:t>
      </w:r>
      <w:r>
        <w:rPr>
          <w:rFonts w:ascii="Arial Nova Light" w:hAnsi="Arial Nova Light" w:cs="Arial"/>
          <w:color w:val="000000"/>
        </w:rPr>
        <w:t>nos y a promover su aceptación;</w:t>
      </w:r>
    </w:p>
    <w:p w14:paraId="0E77C432" w14:textId="77777777" w:rsidR="007C7ECD" w:rsidRDefault="007C7ECD" w:rsidP="007C7ECD">
      <w:pPr>
        <w:pStyle w:val="Prrafodelista"/>
        <w:numPr>
          <w:ilvl w:val="0"/>
          <w:numId w:val="8"/>
        </w:numPr>
        <w:spacing w:before="240" w:after="160"/>
        <w:jc w:val="both"/>
        <w:rPr>
          <w:rFonts w:ascii="Arial Nova Light" w:hAnsi="Arial Nova Light" w:cs="Arial"/>
          <w:color w:val="000000"/>
        </w:rPr>
      </w:pPr>
      <w:r w:rsidRPr="00633D68">
        <w:rPr>
          <w:rFonts w:ascii="Arial Nova Light" w:hAnsi="Arial Nova Light" w:cs="Arial"/>
          <w:color w:val="000000"/>
        </w:rPr>
        <w:t>A presentar a los órganos y organismos gubernamentales y organizaciones que se ocupan de los asuntos públicos críticas y propuestas para mejorar su funcionamiento y a llamar la atención sobre cualquier aspecto de su labor que pueda impedir la reali</w:t>
      </w:r>
      <w:r>
        <w:rPr>
          <w:rFonts w:ascii="Arial Nova Light" w:hAnsi="Arial Nova Light" w:cs="Arial"/>
          <w:color w:val="000000"/>
        </w:rPr>
        <w:t>zación de los derechos humanos;</w:t>
      </w:r>
    </w:p>
    <w:p w14:paraId="23AE7CF2" w14:textId="77777777" w:rsidR="007C7ECD" w:rsidRDefault="007C7ECD" w:rsidP="007C7ECD">
      <w:pPr>
        <w:pStyle w:val="Prrafodelista"/>
        <w:numPr>
          <w:ilvl w:val="0"/>
          <w:numId w:val="8"/>
        </w:numPr>
        <w:spacing w:before="240" w:after="160"/>
        <w:jc w:val="both"/>
        <w:rPr>
          <w:rFonts w:ascii="Arial Nova Light" w:hAnsi="Arial Nova Light" w:cs="Arial"/>
          <w:color w:val="000000"/>
        </w:rPr>
      </w:pPr>
      <w:r w:rsidRPr="00633D68">
        <w:rPr>
          <w:rFonts w:ascii="Arial Nova Light" w:hAnsi="Arial Nova Light" w:cs="Arial"/>
          <w:color w:val="000000"/>
        </w:rPr>
        <w:t xml:space="preserve">A denunciar las políticas y acciones oficiales en relación con los derechos humanos y a </w:t>
      </w:r>
      <w:r>
        <w:rPr>
          <w:rFonts w:ascii="Arial Nova Light" w:hAnsi="Arial Nova Light" w:cs="Arial"/>
          <w:color w:val="000000"/>
        </w:rPr>
        <w:t>que se examinen esas denuncias;</w:t>
      </w:r>
    </w:p>
    <w:p w14:paraId="77FC0E07" w14:textId="77777777" w:rsidR="007C7ECD" w:rsidRDefault="007C7ECD" w:rsidP="007C7ECD">
      <w:pPr>
        <w:pStyle w:val="Prrafodelista"/>
        <w:numPr>
          <w:ilvl w:val="0"/>
          <w:numId w:val="8"/>
        </w:numPr>
        <w:spacing w:before="240" w:after="160"/>
        <w:jc w:val="both"/>
        <w:rPr>
          <w:rFonts w:ascii="Arial Nova Light" w:hAnsi="Arial Nova Light" w:cs="Arial"/>
          <w:color w:val="000000"/>
        </w:rPr>
      </w:pPr>
      <w:r w:rsidRPr="00633D68">
        <w:rPr>
          <w:rFonts w:ascii="Arial Nova Light" w:hAnsi="Arial Nova Light" w:cs="Arial"/>
          <w:color w:val="000000"/>
        </w:rPr>
        <w:t>A ofrecer y prestar asistencia profesional u otro asesoramiento o asistencia pertinentes para</w:t>
      </w:r>
      <w:r>
        <w:rPr>
          <w:rFonts w:ascii="Arial Nova Light" w:hAnsi="Arial Nova Light" w:cs="Arial"/>
          <w:color w:val="000000"/>
        </w:rPr>
        <w:t xml:space="preserve"> defender los derechos humanos;</w:t>
      </w:r>
    </w:p>
    <w:p w14:paraId="1BB312A3" w14:textId="77777777" w:rsidR="007C7ECD" w:rsidRDefault="007C7ECD" w:rsidP="007C7ECD">
      <w:pPr>
        <w:pStyle w:val="Prrafodelista"/>
        <w:numPr>
          <w:ilvl w:val="0"/>
          <w:numId w:val="8"/>
        </w:numPr>
        <w:spacing w:before="240" w:after="160"/>
        <w:jc w:val="both"/>
        <w:rPr>
          <w:rFonts w:ascii="Arial Nova Light" w:hAnsi="Arial Nova Light" w:cs="Arial"/>
          <w:color w:val="000000"/>
        </w:rPr>
      </w:pPr>
      <w:r w:rsidRPr="00633D68">
        <w:rPr>
          <w:rFonts w:ascii="Arial Nova Light" w:hAnsi="Arial Nova Light" w:cs="Arial"/>
          <w:color w:val="000000"/>
        </w:rPr>
        <w:lastRenderedPageBreak/>
        <w:t xml:space="preserve">A asistir a las audiencias, los procedimientos y los juicios públicos para formarse una opinión sobre el cumplimiento de las normas nacionales y de las obligaciones internacionales </w:t>
      </w:r>
      <w:r>
        <w:rPr>
          <w:rFonts w:ascii="Arial Nova Light" w:hAnsi="Arial Nova Light" w:cs="Arial"/>
          <w:color w:val="000000"/>
        </w:rPr>
        <w:t>en materia de derechos humanos;</w:t>
      </w:r>
    </w:p>
    <w:p w14:paraId="3FDEC6DD" w14:textId="77777777" w:rsidR="007C7ECD" w:rsidRDefault="007C7ECD" w:rsidP="007C7ECD">
      <w:pPr>
        <w:pStyle w:val="Prrafodelista"/>
        <w:numPr>
          <w:ilvl w:val="0"/>
          <w:numId w:val="8"/>
        </w:numPr>
        <w:spacing w:before="240" w:after="160"/>
        <w:jc w:val="both"/>
        <w:rPr>
          <w:rFonts w:ascii="Arial Nova Light" w:hAnsi="Arial Nova Light" w:cs="Arial"/>
          <w:color w:val="000000"/>
        </w:rPr>
      </w:pPr>
      <w:r w:rsidRPr="00633D68">
        <w:rPr>
          <w:rFonts w:ascii="Arial Nova Light" w:hAnsi="Arial Nova Light" w:cs="Arial"/>
          <w:color w:val="000000"/>
        </w:rPr>
        <w:t>A dirigirse sin trabas a las organizaciones no gubernamentales e intergubernamentales y a co</w:t>
      </w:r>
      <w:r>
        <w:rPr>
          <w:rFonts w:ascii="Arial Nova Light" w:hAnsi="Arial Nova Light" w:cs="Arial"/>
          <w:color w:val="000000"/>
        </w:rPr>
        <w:t>municarse sin trabas con ellas;</w:t>
      </w:r>
    </w:p>
    <w:p w14:paraId="607FE958" w14:textId="77777777" w:rsidR="007C7ECD" w:rsidRDefault="007C7ECD" w:rsidP="007C7ECD">
      <w:pPr>
        <w:pStyle w:val="Prrafodelista"/>
        <w:numPr>
          <w:ilvl w:val="0"/>
          <w:numId w:val="8"/>
        </w:numPr>
        <w:spacing w:before="240" w:after="160"/>
        <w:jc w:val="both"/>
        <w:rPr>
          <w:rFonts w:ascii="Arial Nova Light" w:hAnsi="Arial Nova Light" w:cs="Arial"/>
          <w:color w:val="000000"/>
        </w:rPr>
      </w:pPr>
      <w:r w:rsidRPr="00633D68">
        <w:rPr>
          <w:rFonts w:ascii="Arial Nova Light" w:hAnsi="Arial Nova Light" w:cs="Arial"/>
          <w:color w:val="000000"/>
        </w:rPr>
        <w:t>A</w:t>
      </w:r>
      <w:r>
        <w:rPr>
          <w:rFonts w:ascii="Arial Nova Light" w:hAnsi="Arial Nova Light" w:cs="Arial"/>
          <w:color w:val="000000"/>
        </w:rPr>
        <w:t xml:space="preserve"> disponer de recursos eficaces;</w:t>
      </w:r>
    </w:p>
    <w:p w14:paraId="2627C5BD" w14:textId="77777777" w:rsidR="007C7ECD" w:rsidRDefault="007C7ECD" w:rsidP="007C7ECD">
      <w:pPr>
        <w:pStyle w:val="Prrafodelista"/>
        <w:numPr>
          <w:ilvl w:val="0"/>
          <w:numId w:val="8"/>
        </w:numPr>
        <w:spacing w:before="240" w:after="160"/>
        <w:jc w:val="both"/>
        <w:rPr>
          <w:rFonts w:ascii="Arial Nova Light" w:hAnsi="Arial Nova Light" w:cs="Arial"/>
          <w:color w:val="000000"/>
        </w:rPr>
      </w:pPr>
      <w:r w:rsidRPr="00633D68">
        <w:rPr>
          <w:rFonts w:ascii="Arial Nova Light" w:hAnsi="Arial Nova Light" w:cs="Arial"/>
          <w:color w:val="000000"/>
        </w:rPr>
        <w:t>A ejercer legítimamente la ocupación o profesión de de</w:t>
      </w:r>
      <w:r>
        <w:rPr>
          <w:rFonts w:ascii="Arial Nova Light" w:hAnsi="Arial Nova Light" w:cs="Arial"/>
          <w:color w:val="000000"/>
        </w:rPr>
        <w:t>fensor de los derechos humanos;</w:t>
      </w:r>
    </w:p>
    <w:p w14:paraId="5ED9A54C" w14:textId="77777777" w:rsidR="007C7ECD" w:rsidRDefault="007C7ECD" w:rsidP="007C7ECD">
      <w:pPr>
        <w:pStyle w:val="Prrafodelista"/>
        <w:numPr>
          <w:ilvl w:val="0"/>
          <w:numId w:val="8"/>
        </w:numPr>
        <w:spacing w:before="240" w:after="160"/>
        <w:jc w:val="both"/>
        <w:rPr>
          <w:rFonts w:ascii="Arial Nova Light" w:hAnsi="Arial Nova Light" w:cs="Arial"/>
          <w:color w:val="000000"/>
        </w:rPr>
      </w:pPr>
      <w:r w:rsidRPr="00633D68">
        <w:rPr>
          <w:rFonts w:ascii="Arial Nova Light" w:hAnsi="Arial Nova Light" w:cs="Arial"/>
          <w:color w:val="000000"/>
        </w:rPr>
        <w:t>A obtener protección eficaz de las leyes nacionales al reaccionar u oponerse, por medios pacíficos, a actividades y actos, con inclusión de las omisiones, imputables a los Estados que causen violaciones de los derech</w:t>
      </w:r>
      <w:r>
        <w:rPr>
          <w:rFonts w:ascii="Arial Nova Light" w:hAnsi="Arial Nova Light" w:cs="Arial"/>
          <w:color w:val="000000"/>
        </w:rPr>
        <w:t>os humanos;</w:t>
      </w:r>
    </w:p>
    <w:p w14:paraId="5EA732F1" w14:textId="77777777" w:rsidR="007C7ECD" w:rsidRDefault="007C7ECD" w:rsidP="007C7ECD">
      <w:pPr>
        <w:pStyle w:val="Prrafodelista"/>
        <w:numPr>
          <w:ilvl w:val="0"/>
          <w:numId w:val="8"/>
        </w:numPr>
        <w:spacing w:before="240" w:after="160"/>
        <w:jc w:val="both"/>
        <w:rPr>
          <w:rFonts w:ascii="Arial Nova Light" w:hAnsi="Arial Nova Light" w:cs="Arial"/>
          <w:color w:val="000000"/>
        </w:rPr>
      </w:pPr>
      <w:r w:rsidRPr="00633D68">
        <w:rPr>
          <w:rFonts w:ascii="Arial Nova Light" w:hAnsi="Arial Nova Light" w:cs="Arial"/>
          <w:color w:val="000000"/>
        </w:rPr>
        <w:t>A solicitar, recibir y utilizar recursos con el objeto de proteger los derechos humanos (incluida la recep</w:t>
      </w:r>
      <w:r>
        <w:rPr>
          <w:rFonts w:ascii="Arial Nova Light" w:hAnsi="Arial Nova Light" w:cs="Arial"/>
          <w:color w:val="000000"/>
        </w:rPr>
        <w:t>ción de fondos del extranjero).</w:t>
      </w:r>
    </w:p>
    <w:p w14:paraId="4F5A3BB0" w14:textId="77777777" w:rsidR="007C7ECD" w:rsidRDefault="007C7ECD" w:rsidP="007C7ECD">
      <w:pPr>
        <w:pStyle w:val="Prrafodelista"/>
        <w:numPr>
          <w:ilvl w:val="0"/>
          <w:numId w:val="5"/>
        </w:numPr>
        <w:spacing w:before="240" w:after="160"/>
        <w:ind w:left="709" w:hanging="283"/>
        <w:jc w:val="both"/>
        <w:rPr>
          <w:rFonts w:ascii="Arial Nova Light" w:hAnsi="Arial Nova Light" w:cs="Arial"/>
          <w:color w:val="000000"/>
        </w:rPr>
      </w:pPr>
      <w:r w:rsidRPr="00633D68">
        <w:rPr>
          <w:rFonts w:ascii="Arial Nova Light" w:hAnsi="Arial Nova Light" w:cs="Arial"/>
          <w:color w:val="000000"/>
        </w:rPr>
        <w:t>Promover la responsabilidad del Estado de aplicar y respetar todas las disposiciones de la Declaración de Defensores de los derechos huma</w:t>
      </w:r>
      <w:r>
        <w:rPr>
          <w:rFonts w:ascii="Arial Nova Light" w:hAnsi="Arial Nova Light" w:cs="Arial"/>
          <w:color w:val="000000"/>
        </w:rPr>
        <w:t>nos, en particular el deber de:</w:t>
      </w:r>
    </w:p>
    <w:p w14:paraId="53B0BD9B" w14:textId="77777777" w:rsidR="007C7ECD" w:rsidRDefault="007C7ECD" w:rsidP="007C7ECD">
      <w:pPr>
        <w:pStyle w:val="Prrafodelista"/>
        <w:numPr>
          <w:ilvl w:val="0"/>
          <w:numId w:val="9"/>
        </w:numPr>
        <w:spacing w:before="240" w:after="160"/>
        <w:jc w:val="both"/>
        <w:rPr>
          <w:rFonts w:ascii="Arial Nova Light" w:hAnsi="Arial Nova Light" w:cs="Arial"/>
          <w:color w:val="000000"/>
        </w:rPr>
      </w:pPr>
      <w:r w:rsidRPr="00633D68">
        <w:rPr>
          <w:rFonts w:ascii="Arial Nova Light" w:hAnsi="Arial Nova Light" w:cs="Arial"/>
          <w:color w:val="000000"/>
        </w:rPr>
        <w:t>Proteger, promover y hacer efectivos todos los derechos humanos;</w:t>
      </w:r>
    </w:p>
    <w:p w14:paraId="3E66C803" w14:textId="77777777" w:rsidR="007C7ECD" w:rsidRDefault="007C7ECD" w:rsidP="007C7ECD">
      <w:pPr>
        <w:pStyle w:val="Prrafodelista"/>
        <w:numPr>
          <w:ilvl w:val="0"/>
          <w:numId w:val="9"/>
        </w:numPr>
        <w:spacing w:before="240" w:after="160"/>
        <w:jc w:val="both"/>
        <w:rPr>
          <w:rFonts w:ascii="Arial Nova Light" w:hAnsi="Arial Nova Light" w:cs="Arial"/>
          <w:color w:val="000000"/>
        </w:rPr>
      </w:pPr>
      <w:r w:rsidRPr="00633D68">
        <w:rPr>
          <w:rFonts w:ascii="Arial Nova Light" w:hAnsi="Arial Nova Light" w:cs="Arial"/>
          <w:color w:val="000000"/>
        </w:rPr>
        <w:t>Garantizar que toda persona sometida a su jurisdicción pueda disfrutar en la práctica de todos los derechos y libertades sociales, económic</w:t>
      </w:r>
      <w:r>
        <w:rPr>
          <w:rFonts w:ascii="Arial Nova Light" w:hAnsi="Arial Nova Light" w:cs="Arial"/>
          <w:color w:val="000000"/>
        </w:rPr>
        <w:t>os, políticos y de otra índole;</w:t>
      </w:r>
    </w:p>
    <w:p w14:paraId="0813F9BA" w14:textId="77777777" w:rsidR="007C7ECD" w:rsidRDefault="007C7ECD" w:rsidP="007C7ECD">
      <w:pPr>
        <w:pStyle w:val="Prrafodelista"/>
        <w:numPr>
          <w:ilvl w:val="0"/>
          <w:numId w:val="9"/>
        </w:numPr>
        <w:spacing w:before="240" w:after="160"/>
        <w:jc w:val="both"/>
        <w:rPr>
          <w:rFonts w:ascii="Arial Nova Light" w:hAnsi="Arial Nova Light" w:cs="Arial"/>
          <w:color w:val="000000"/>
        </w:rPr>
      </w:pPr>
      <w:r w:rsidRPr="00633D68">
        <w:rPr>
          <w:rFonts w:ascii="Arial Nova Light" w:hAnsi="Arial Nova Light" w:cs="Arial"/>
          <w:color w:val="000000"/>
        </w:rPr>
        <w:t>Adoptar las medidas legislativas, administrativas y de otra índole que sean necesarias para asegurar la aplicación efectiva de</w:t>
      </w:r>
      <w:r>
        <w:rPr>
          <w:rFonts w:ascii="Arial Nova Light" w:hAnsi="Arial Nova Light" w:cs="Arial"/>
          <w:color w:val="000000"/>
        </w:rPr>
        <w:t xml:space="preserve"> los derechos y las libertades;</w:t>
      </w:r>
    </w:p>
    <w:p w14:paraId="016017DC" w14:textId="77777777" w:rsidR="007C7ECD" w:rsidRDefault="007C7ECD" w:rsidP="007C7ECD">
      <w:pPr>
        <w:pStyle w:val="Prrafodelista"/>
        <w:numPr>
          <w:ilvl w:val="0"/>
          <w:numId w:val="9"/>
        </w:numPr>
        <w:spacing w:before="240" w:after="160"/>
        <w:jc w:val="both"/>
        <w:rPr>
          <w:rFonts w:ascii="Arial Nova Light" w:hAnsi="Arial Nova Light" w:cs="Arial"/>
          <w:color w:val="000000"/>
        </w:rPr>
      </w:pPr>
      <w:r w:rsidRPr="00633D68">
        <w:rPr>
          <w:rFonts w:ascii="Arial Nova Light" w:hAnsi="Arial Nova Light" w:cs="Arial"/>
          <w:color w:val="000000"/>
        </w:rPr>
        <w:t>Proporcionar recursos eficaces a las personas que denuncien haber sido víctimas de una vio</w:t>
      </w:r>
      <w:r>
        <w:rPr>
          <w:rFonts w:ascii="Arial Nova Light" w:hAnsi="Arial Nova Light" w:cs="Arial"/>
          <w:color w:val="000000"/>
        </w:rPr>
        <w:t>lación de los derechos humanos;</w:t>
      </w:r>
    </w:p>
    <w:p w14:paraId="5E800ABE" w14:textId="77777777" w:rsidR="007C7ECD" w:rsidRDefault="007C7ECD" w:rsidP="007C7ECD">
      <w:pPr>
        <w:pStyle w:val="Prrafodelista"/>
        <w:numPr>
          <w:ilvl w:val="0"/>
          <w:numId w:val="9"/>
        </w:numPr>
        <w:spacing w:before="240" w:after="160"/>
        <w:jc w:val="both"/>
        <w:rPr>
          <w:rFonts w:ascii="Arial Nova Light" w:hAnsi="Arial Nova Light" w:cs="Arial"/>
          <w:color w:val="000000"/>
        </w:rPr>
      </w:pPr>
      <w:r w:rsidRPr="00633D68">
        <w:rPr>
          <w:rFonts w:ascii="Arial Nova Light" w:hAnsi="Arial Nova Light" w:cs="Arial"/>
          <w:color w:val="000000"/>
        </w:rPr>
        <w:t>Realizar una investigación rápida e imparcial sobre las presuntas v</w:t>
      </w:r>
      <w:r>
        <w:rPr>
          <w:rFonts w:ascii="Arial Nova Light" w:hAnsi="Arial Nova Light" w:cs="Arial"/>
          <w:color w:val="000000"/>
        </w:rPr>
        <w:t>iolaciones de derechos humanos;</w:t>
      </w:r>
    </w:p>
    <w:p w14:paraId="71290139" w14:textId="77777777" w:rsidR="007C7ECD" w:rsidRDefault="007C7ECD" w:rsidP="007C7ECD">
      <w:pPr>
        <w:pStyle w:val="Prrafodelista"/>
        <w:numPr>
          <w:ilvl w:val="0"/>
          <w:numId w:val="9"/>
        </w:numPr>
        <w:spacing w:before="240" w:after="160"/>
        <w:jc w:val="both"/>
        <w:rPr>
          <w:rFonts w:ascii="Arial Nova Light" w:hAnsi="Arial Nova Light" w:cs="Arial"/>
          <w:color w:val="000000"/>
        </w:rPr>
      </w:pPr>
      <w:r w:rsidRPr="00633D68">
        <w:rPr>
          <w:rFonts w:ascii="Arial Nova Light" w:hAnsi="Arial Nova Light" w:cs="Arial"/>
          <w:color w:val="000000"/>
        </w:rPr>
        <w:t>Adoptar todas las medidas necesarias para garantizar la protección de toda persona frente a toda violencia, amenaza, represalia, discriminación negativa, presión o cualquier otra acción arbitraria resultante del ejercicio legítimo de los derechos</w:t>
      </w:r>
      <w:r>
        <w:rPr>
          <w:rFonts w:ascii="Arial Nova Light" w:hAnsi="Arial Nova Light" w:cs="Arial"/>
          <w:color w:val="000000"/>
        </w:rPr>
        <w:t xml:space="preserve"> mencionados en la Declaración;</w:t>
      </w:r>
    </w:p>
    <w:p w14:paraId="4D20EA15" w14:textId="77777777" w:rsidR="007C7ECD" w:rsidRDefault="007C7ECD" w:rsidP="007C7ECD">
      <w:pPr>
        <w:pStyle w:val="Prrafodelista"/>
        <w:numPr>
          <w:ilvl w:val="0"/>
          <w:numId w:val="9"/>
        </w:numPr>
        <w:spacing w:before="240" w:after="160"/>
        <w:jc w:val="both"/>
        <w:rPr>
          <w:rFonts w:ascii="Arial Nova Light" w:hAnsi="Arial Nova Light" w:cs="Arial"/>
          <w:color w:val="000000"/>
        </w:rPr>
      </w:pPr>
      <w:r w:rsidRPr="00633D68">
        <w:rPr>
          <w:rFonts w:ascii="Arial Nova Light" w:hAnsi="Arial Nova Light" w:cs="Arial"/>
          <w:color w:val="000000"/>
        </w:rPr>
        <w:t>Promover la comprensión pública de los derechos civiles, políticos, eco</w:t>
      </w:r>
      <w:r>
        <w:rPr>
          <w:rFonts w:ascii="Arial Nova Light" w:hAnsi="Arial Nova Light" w:cs="Arial"/>
          <w:color w:val="000000"/>
        </w:rPr>
        <w:t>nómicos, sociales y culturales;</w:t>
      </w:r>
    </w:p>
    <w:p w14:paraId="02C10392" w14:textId="77777777" w:rsidR="007C7ECD" w:rsidRDefault="007C7ECD" w:rsidP="007C7ECD">
      <w:pPr>
        <w:pStyle w:val="Prrafodelista"/>
        <w:numPr>
          <w:ilvl w:val="0"/>
          <w:numId w:val="9"/>
        </w:numPr>
        <w:spacing w:before="240" w:after="160"/>
        <w:jc w:val="both"/>
        <w:rPr>
          <w:rFonts w:ascii="Arial Nova Light" w:hAnsi="Arial Nova Light" w:cs="Arial"/>
          <w:color w:val="000000"/>
        </w:rPr>
      </w:pPr>
      <w:r w:rsidRPr="00633D68">
        <w:rPr>
          <w:rFonts w:ascii="Arial Nova Light" w:hAnsi="Arial Nova Light" w:cs="Arial"/>
          <w:color w:val="000000"/>
        </w:rPr>
        <w:t xml:space="preserve">Garantizar y apoyar la creación y el desarrollo de instituciones nacionales independientes encargadas de promover y proteger los derechos humanos; por ejemplo, mediadores o </w:t>
      </w:r>
      <w:r>
        <w:rPr>
          <w:rFonts w:ascii="Arial Nova Light" w:hAnsi="Arial Nova Light" w:cs="Arial"/>
          <w:color w:val="000000"/>
        </w:rPr>
        <w:t>comisiones de derechos humanos;</w:t>
      </w:r>
    </w:p>
    <w:p w14:paraId="41B2A6A5" w14:textId="77777777" w:rsidR="007C7ECD" w:rsidRPr="00633D68" w:rsidRDefault="007C7ECD" w:rsidP="007C7ECD">
      <w:pPr>
        <w:pStyle w:val="Prrafodelista"/>
        <w:numPr>
          <w:ilvl w:val="0"/>
          <w:numId w:val="9"/>
        </w:numPr>
        <w:spacing w:before="240" w:after="160"/>
        <w:jc w:val="both"/>
        <w:rPr>
          <w:rFonts w:ascii="Arial Nova Light" w:hAnsi="Arial Nova Light" w:cs="Arial"/>
          <w:color w:val="000000"/>
        </w:rPr>
      </w:pPr>
      <w:r w:rsidRPr="00633D68">
        <w:rPr>
          <w:rFonts w:ascii="Arial Nova Light" w:hAnsi="Arial Nova Light" w:cs="Arial"/>
          <w:color w:val="000000"/>
        </w:rPr>
        <w:t>Promover y facilitar la enseñanza de los derechos humanos en todos los niveles de la educación y la formación profesional oficial.</w:t>
      </w:r>
    </w:p>
    <w:p w14:paraId="7DAFE108" w14:textId="77777777" w:rsidR="007C7ECD" w:rsidRDefault="007C7ECD" w:rsidP="007C7ECD">
      <w:pPr>
        <w:pStyle w:val="Prrafodelista"/>
        <w:numPr>
          <w:ilvl w:val="0"/>
          <w:numId w:val="5"/>
        </w:numPr>
        <w:spacing w:before="240" w:after="160"/>
        <w:ind w:left="709" w:hanging="283"/>
        <w:jc w:val="both"/>
        <w:rPr>
          <w:rFonts w:ascii="Arial Nova Light" w:hAnsi="Arial Nova Light" w:cs="Arial"/>
          <w:color w:val="000000"/>
        </w:rPr>
      </w:pPr>
      <w:r w:rsidRPr="00633D68">
        <w:rPr>
          <w:rFonts w:ascii="Arial Nova Light" w:hAnsi="Arial Nova Light" w:cs="Arial"/>
          <w:color w:val="000000"/>
        </w:rPr>
        <w:t xml:space="preserve">Promover las responsabilidades de todas las personas en lo que respecta a fomentar los derechos humanos, salvaguardar la democracia y sus instituciones y no violar los derechos humanos ajenos, en especial las responsabilidades de las personas que ejercen profesiones que puedan afectar a los derechos humanos de otras personas, lo </w:t>
      </w:r>
      <w:r w:rsidRPr="00633D68">
        <w:rPr>
          <w:rFonts w:ascii="Arial Nova Light" w:hAnsi="Arial Nova Light" w:cs="Arial"/>
          <w:color w:val="000000"/>
        </w:rPr>
        <w:lastRenderedPageBreak/>
        <w:t>que es especialmente pertinente para los funcionarios de policía, los abogados, los jueces, etc.</w:t>
      </w:r>
    </w:p>
    <w:p w14:paraId="694D8676" w14:textId="1ABA439E" w:rsidR="00B87D33" w:rsidRDefault="007C7ECD" w:rsidP="007C7ECD">
      <w:pPr>
        <w:spacing w:before="240"/>
        <w:jc w:val="both"/>
        <w:rPr>
          <w:rFonts w:ascii="Arial Nova Light" w:hAnsi="Arial Nova Light" w:cs="Arial"/>
          <w:b/>
          <w:bCs/>
          <w:color w:val="000000"/>
        </w:rPr>
      </w:pPr>
      <w:r>
        <w:rPr>
          <w:rFonts w:ascii="Arial Nova Light" w:hAnsi="Arial Nova Light" w:cs="Arial"/>
          <w:b/>
          <w:bCs/>
          <w:color w:val="000000"/>
        </w:rPr>
        <w:t>Características transversales a los proyectos</w:t>
      </w:r>
      <w:r w:rsidR="00B87D33">
        <w:rPr>
          <w:rFonts w:ascii="Arial Nova Light" w:hAnsi="Arial Nova Light" w:cs="Arial"/>
          <w:b/>
          <w:bCs/>
          <w:color w:val="000000"/>
        </w:rPr>
        <w:t xml:space="preserve"> </w:t>
      </w:r>
    </w:p>
    <w:p w14:paraId="5F58DF9F" w14:textId="41FEDC12" w:rsidR="007C7ECD" w:rsidRDefault="007C7ECD" w:rsidP="007C7ECD">
      <w:pPr>
        <w:spacing w:before="240"/>
        <w:jc w:val="both"/>
        <w:rPr>
          <w:rFonts w:ascii="Arial Nova Light" w:hAnsi="Arial Nova Light" w:cs="Arial"/>
          <w:color w:val="000000"/>
        </w:rPr>
      </w:pPr>
      <w:r>
        <w:rPr>
          <w:rFonts w:ascii="Arial Nova Light" w:hAnsi="Arial Nova Light" w:cs="Arial"/>
          <w:color w:val="000000"/>
        </w:rPr>
        <w:t>Todas las iniciativas financiadas por el FPPDD deberán integrar en su planteamiento y en su realización las siguientes características transversales:</w:t>
      </w:r>
    </w:p>
    <w:p w14:paraId="40E007FD" w14:textId="77777777" w:rsidR="00C419E3" w:rsidRPr="00C419E3" w:rsidRDefault="00C419E3" w:rsidP="00C419E3">
      <w:pPr>
        <w:pStyle w:val="Prrafodelista"/>
        <w:numPr>
          <w:ilvl w:val="0"/>
          <w:numId w:val="7"/>
        </w:numPr>
        <w:spacing w:before="240" w:after="160"/>
        <w:jc w:val="both"/>
        <w:rPr>
          <w:rFonts w:ascii="Arial Nova Light" w:hAnsi="Arial Nova Light" w:cs="Arial"/>
          <w:i/>
          <w:iCs/>
          <w:color w:val="000000"/>
        </w:rPr>
      </w:pPr>
      <w:r w:rsidRPr="00C419E3">
        <w:rPr>
          <w:rFonts w:ascii="Arial Nova Light" w:hAnsi="Arial Nova Light" w:cs="Arial"/>
          <w:i/>
          <w:iCs/>
          <w:color w:val="000000"/>
        </w:rPr>
        <w:t xml:space="preserve">Enfoque basado en derechos: </w:t>
      </w:r>
      <w:r w:rsidRPr="00C419E3">
        <w:rPr>
          <w:rFonts w:ascii="Arial Nova Light" w:hAnsi="Arial Nova Light" w:cs="Arial"/>
          <w:color w:val="000000"/>
        </w:rPr>
        <w:t xml:space="preserve">Existe una preocupación consciente sobre la situación de los derechos humanos y las libertades fundamentales </w:t>
      </w:r>
      <w:r w:rsidRPr="00C419E3">
        <w:rPr>
          <w:rFonts w:ascii="Arial Nova Light" w:hAnsi="Arial Nova Light" w:cs="Arial"/>
          <w:i/>
          <w:iCs/>
          <w:color w:val="000000"/>
        </w:rPr>
        <w:t xml:space="preserve"> </w:t>
      </w:r>
      <w:r w:rsidRPr="00C419E3">
        <w:rPr>
          <w:rFonts w:ascii="Arial Nova Light" w:hAnsi="Arial Nova Light" w:cs="Arial"/>
          <w:color w:val="000000"/>
        </w:rPr>
        <w:t xml:space="preserve">y se proponen acciones y medidas con el propósito de transformar situaciones que afectan derechos individuales o colectivos,  en el marco de los principios de universalidad, inalienabilidad, indivisibilidad, interdependencia e interrelación de los derechos humanos, así como los principios de igualdad y no discriminación, que orientan la implementación de las iniciativas.  </w:t>
      </w:r>
    </w:p>
    <w:p w14:paraId="48519EC8" w14:textId="77777777" w:rsidR="007C7ECD" w:rsidRDefault="007C7ECD" w:rsidP="007C7ECD">
      <w:pPr>
        <w:pStyle w:val="Prrafodelista"/>
        <w:numPr>
          <w:ilvl w:val="0"/>
          <w:numId w:val="7"/>
        </w:numPr>
        <w:spacing w:before="240" w:after="160"/>
        <w:jc w:val="both"/>
        <w:rPr>
          <w:rFonts w:ascii="Arial Nova Light" w:hAnsi="Arial Nova Light" w:cs="Arial"/>
          <w:color w:val="000000"/>
        </w:rPr>
      </w:pPr>
      <w:r>
        <w:rPr>
          <w:rFonts w:ascii="Arial Nova Light" w:hAnsi="Arial Nova Light" w:cs="Arial"/>
          <w:i/>
          <w:iCs/>
          <w:color w:val="000000"/>
        </w:rPr>
        <w:t xml:space="preserve">La perspectiva de género: </w:t>
      </w:r>
      <w:r>
        <w:rPr>
          <w:rFonts w:ascii="Arial Nova Light" w:hAnsi="Arial Nova Light" w:cs="Arial"/>
          <w:color w:val="000000"/>
        </w:rPr>
        <w:t>Existe una preocupación consciente, y se proponen medidas adecuadas para fortalecer la presencia cualitativa de la mujer en la toma de decisiones, para valorar la contribución integral de las mujeres a la organización, y para promover la equidad entre mujeres y hombres en todos los ámbitos de la vida pública y privada.</w:t>
      </w:r>
    </w:p>
    <w:p w14:paraId="7E454993" w14:textId="77777777" w:rsidR="007C7ECD" w:rsidRDefault="007C7ECD" w:rsidP="007C7ECD">
      <w:pPr>
        <w:pStyle w:val="Prrafodelista"/>
        <w:numPr>
          <w:ilvl w:val="0"/>
          <w:numId w:val="7"/>
        </w:numPr>
        <w:spacing w:before="240" w:after="160"/>
        <w:jc w:val="both"/>
        <w:rPr>
          <w:rFonts w:ascii="Arial Nova Light" w:hAnsi="Arial Nova Light" w:cs="Arial"/>
          <w:color w:val="000000"/>
        </w:rPr>
      </w:pPr>
      <w:r>
        <w:rPr>
          <w:rFonts w:ascii="Arial Nova Light" w:hAnsi="Arial Nova Light" w:cs="Arial"/>
          <w:i/>
          <w:iCs/>
          <w:color w:val="000000"/>
        </w:rPr>
        <w:t>La perspectiva generacional:</w:t>
      </w:r>
      <w:r>
        <w:t xml:space="preserve"> </w:t>
      </w:r>
      <w:r>
        <w:rPr>
          <w:rFonts w:ascii="Arial Nova Light" w:hAnsi="Arial Nova Light" w:cs="Arial"/>
          <w:color w:val="000000"/>
        </w:rPr>
        <w:t>Existe una preocupación consciente, y se proponen medidas adecuadas para tener en cuenta las necesidades específicas de niñas, niños, adolescentes, jóvenes y adultos mayores.</w:t>
      </w:r>
    </w:p>
    <w:p w14:paraId="43249453" w14:textId="77777777" w:rsidR="007C7ECD" w:rsidRDefault="007C7ECD" w:rsidP="007C7ECD">
      <w:pPr>
        <w:pStyle w:val="Prrafodelista"/>
        <w:numPr>
          <w:ilvl w:val="0"/>
          <w:numId w:val="7"/>
        </w:numPr>
        <w:spacing w:before="240" w:after="160"/>
        <w:jc w:val="both"/>
        <w:rPr>
          <w:rFonts w:ascii="Arial Nova Light" w:hAnsi="Arial Nova Light" w:cs="Arial"/>
          <w:color w:val="000000"/>
        </w:rPr>
      </w:pPr>
      <w:r>
        <w:rPr>
          <w:rFonts w:ascii="Arial Nova Light" w:hAnsi="Arial Nova Light" w:cs="Arial"/>
          <w:i/>
          <w:iCs/>
          <w:color w:val="000000"/>
        </w:rPr>
        <w:t xml:space="preserve">La perspectiva intercultural: </w:t>
      </w:r>
      <w:r>
        <w:rPr>
          <w:rFonts w:ascii="Arial Nova Light" w:hAnsi="Arial Nova Light" w:cs="Arial"/>
          <w:color w:val="000000"/>
        </w:rPr>
        <w:t>Existe una preocupación consciente, y se proponen medidas adecuadas para valorar los conocimientos y modos de ser de las diferentes culturas que conviven en nuestro país y, específicamente, las contribuciones a la cultura nacional de los pueblos indígenas y originarios.</w:t>
      </w:r>
    </w:p>
    <w:p w14:paraId="6D5AFACF" w14:textId="77777777" w:rsidR="007C7ECD" w:rsidRDefault="007C7ECD" w:rsidP="007C7ECD">
      <w:pPr>
        <w:spacing w:before="240"/>
        <w:jc w:val="both"/>
        <w:rPr>
          <w:rFonts w:ascii="Arial Nova Light" w:hAnsi="Arial Nova Light" w:cs="Arial"/>
          <w:b/>
          <w:bCs/>
          <w:color w:val="000000"/>
        </w:rPr>
      </w:pPr>
      <w:r>
        <w:rPr>
          <w:rFonts w:ascii="Arial Nova Light" w:hAnsi="Arial Nova Light" w:cs="Arial"/>
          <w:b/>
          <w:bCs/>
          <w:color w:val="000000"/>
        </w:rPr>
        <w:t>Criterios de elegibilidad de actividades.</w:t>
      </w:r>
    </w:p>
    <w:p w14:paraId="5654BC0D" w14:textId="011958CC" w:rsidR="007C7ECD" w:rsidRDefault="007C7ECD" w:rsidP="007C7ECD">
      <w:pPr>
        <w:spacing w:before="240"/>
        <w:jc w:val="both"/>
        <w:rPr>
          <w:rFonts w:ascii="Arial Nova Light" w:hAnsi="Arial Nova Light" w:cs="Arial"/>
          <w:color w:val="000000"/>
        </w:rPr>
      </w:pPr>
      <w:r>
        <w:rPr>
          <w:rFonts w:ascii="Arial Nova Light" w:hAnsi="Arial Nova Light" w:cs="Arial"/>
          <w:bCs/>
          <w:color w:val="000000"/>
        </w:rPr>
        <w:t>Serán elegibles l</w:t>
      </w:r>
      <w:r w:rsidRPr="007639A1">
        <w:rPr>
          <w:rFonts w:ascii="Arial Nova Light" w:hAnsi="Arial Nova Light" w:cs="Arial"/>
          <w:bCs/>
          <w:color w:val="000000"/>
        </w:rPr>
        <w:t xml:space="preserve">as </w:t>
      </w:r>
      <w:r>
        <w:rPr>
          <w:rFonts w:ascii="Arial Nova Light" w:hAnsi="Arial Nova Light" w:cs="Arial"/>
          <w:bCs/>
          <w:color w:val="000000"/>
        </w:rPr>
        <w:t>propuestas presentadas a</w:t>
      </w:r>
      <w:r w:rsidRPr="007639A1">
        <w:rPr>
          <w:rFonts w:ascii="Arial Nova Light" w:hAnsi="Arial Nova Light" w:cs="Arial"/>
          <w:bCs/>
          <w:color w:val="000000"/>
        </w:rPr>
        <w:t>l</w:t>
      </w:r>
      <w:r>
        <w:rPr>
          <w:rFonts w:ascii="Arial Nova Light" w:hAnsi="Arial Nova Light" w:cs="Arial"/>
          <w:b/>
          <w:bCs/>
          <w:color w:val="000000"/>
        </w:rPr>
        <w:t xml:space="preserve"> Fondo </w:t>
      </w:r>
      <w:r w:rsidR="00B87D33">
        <w:rPr>
          <w:rFonts w:ascii="Arial Nova Light" w:hAnsi="Arial Nova Light" w:cs="Arial"/>
          <w:b/>
          <w:bCs/>
          <w:color w:val="000000"/>
        </w:rPr>
        <w:t xml:space="preserve">Concursable </w:t>
      </w:r>
      <w:r w:rsidR="00B87D33">
        <w:rPr>
          <w:rFonts w:ascii="Arial Nova Light" w:hAnsi="Arial Nova Light" w:cs="Arial"/>
          <w:bCs/>
          <w:color w:val="000000"/>
        </w:rPr>
        <w:t>con</w:t>
      </w:r>
      <w:r>
        <w:rPr>
          <w:rFonts w:ascii="Arial Nova Light" w:hAnsi="Arial Nova Light" w:cs="Arial"/>
          <w:bCs/>
          <w:color w:val="000000"/>
        </w:rPr>
        <w:t xml:space="preserve"> actividades que </w:t>
      </w:r>
      <w:r w:rsidRPr="006F7FF1">
        <w:rPr>
          <w:rFonts w:ascii="Arial Nova Light" w:hAnsi="Arial Nova Light" w:cs="Arial"/>
          <w:bCs/>
          <w:color w:val="000000"/>
        </w:rPr>
        <w:t>las organizaciones desarrollan en el marco de sus procesos institucionales</w:t>
      </w:r>
      <w:r>
        <w:rPr>
          <w:rFonts w:ascii="Arial Nova Light" w:hAnsi="Arial Nova Light" w:cs="Arial"/>
          <w:bCs/>
          <w:color w:val="000000"/>
        </w:rPr>
        <w:t>/organizativos</w:t>
      </w:r>
      <w:r w:rsidRPr="006F7FF1">
        <w:rPr>
          <w:rFonts w:ascii="Arial Nova Light" w:hAnsi="Arial Nova Light" w:cs="Arial"/>
          <w:bCs/>
          <w:color w:val="000000"/>
        </w:rPr>
        <w:t xml:space="preserve"> </w:t>
      </w:r>
      <w:r w:rsidR="00B87D33">
        <w:rPr>
          <w:rFonts w:ascii="Arial Nova Light" w:hAnsi="Arial Nova Light" w:cs="Arial"/>
          <w:bCs/>
          <w:color w:val="000000"/>
        </w:rPr>
        <w:t>dirigidas a</w:t>
      </w:r>
      <w:r>
        <w:rPr>
          <w:rFonts w:ascii="Arial Nova Light" w:hAnsi="Arial Nova Light" w:cs="Arial"/>
          <w:color w:val="000000"/>
        </w:rPr>
        <w:t xml:space="preserve">: </w:t>
      </w:r>
    </w:p>
    <w:p w14:paraId="0BBF2B72" w14:textId="77777777" w:rsidR="007C7ECD" w:rsidRPr="00CC69FC" w:rsidRDefault="007C7ECD" w:rsidP="007C7ECD">
      <w:pPr>
        <w:spacing w:before="240"/>
        <w:jc w:val="both"/>
        <w:rPr>
          <w:rFonts w:ascii="Arial Nova Light" w:hAnsi="Arial Nova Light" w:cs="Arial"/>
          <w:color w:val="000000"/>
        </w:rPr>
      </w:pPr>
      <w:r>
        <w:rPr>
          <w:rFonts w:ascii="Arial Nova Light" w:hAnsi="Arial Nova Light" w:cs="Arial"/>
          <w:color w:val="000000"/>
        </w:rPr>
        <w:t>a)</w:t>
      </w:r>
      <w:r w:rsidRPr="0089375A">
        <w:rPr>
          <w:rFonts w:ascii="Arial Nova Light" w:hAnsi="Arial Nova Light" w:cs="Arial"/>
          <w:color w:val="000000"/>
        </w:rPr>
        <w:t xml:space="preserve"> </w:t>
      </w:r>
      <w:r>
        <w:rPr>
          <w:rFonts w:ascii="Arial Nova Light" w:hAnsi="Arial Nova Light" w:cs="Arial"/>
          <w:color w:val="000000"/>
        </w:rPr>
        <w:t>Fortalecimiento de capacidades estratégicas</w:t>
      </w:r>
      <w:r w:rsidRPr="0089375A">
        <w:rPr>
          <w:rFonts w:ascii="Arial Nova Light" w:hAnsi="Arial Nova Light" w:cs="Arial"/>
          <w:color w:val="000000"/>
        </w:rPr>
        <w:t>: apoyo económico y/o técnico a las actividades</w:t>
      </w:r>
      <w:r>
        <w:rPr>
          <w:rFonts w:ascii="Arial Nova Light" w:hAnsi="Arial Nova Light" w:cs="Arial"/>
          <w:color w:val="000000"/>
        </w:rPr>
        <w:t xml:space="preserve"> de formación y capacitación de</w:t>
      </w:r>
      <w:r w:rsidRPr="0089375A">
        <w:rPr>
          <w:rFonts w:ascii="Arial Nova Light" w:hAnsi="Arial Nova Light" w:cs="Arial"/>
          <w:color w:val="000000"/>
        </w:rPr>
        <w:t xml:space="preserve"> organizaciones o comunidades para incorporar herramientas conceptuales y metodológicas de protección y autoprot</w:t>
      </w:r>
      <w:r>
        <w:rPr>
          <w:rFonts w:ascii="Arial Nova Light" w:hAnsi="Arial Nova Light" w:cs="Arial"/>
          <w:color w:val="000000"/>
        </w:rPr>
        <w:t>ección. G</w:t>
      </w:r>
      <w:r w:rsidRPr="0089375A">
        <w:rPr>
          <w:rFonts w:ascii="Arial Nova Light" w:hAnsi="Arial Nova Light" w:cs="Arial"/>
          <w:color w:val="000000"/>
        </w:rPr>
        <w:t>eneración de diagnóstico</w:t>
      </w:r>
      <w:r>
        <w:rPr>
          <w:rFonts w:ascii="Arial Nova Light" w:hAnsi="Arial Nova Light" w:cs="Arial"/>
          <w:color w:val="000000"/>
        </w:rPr>
        <w:t>s</w:t>
      </w:r>
      <w:r w:rsidRPr="0089375A">
        <w:rPr>
          <w:rFonts w:ascii="Arial Nova Light" w:hAnsi="Arial Nova Light" w:cs="Arial"/>
          <w:color w:val="000000"/>
        </w:rPr>
        <w:t xml:space="preserve"> sobre vulnerabilidades, riesgos y amenazas, y la construcción de estrategia</w:t>
      </w:r>
      <w:r>
        <w:rPr>
          <w:rFonts w:ascii="Arial Nova Light" w:hAnsi="Arial Nova Light" w:cs="Arial"/>
          <w:color w:val="000000"/>
        </w:rPr>
        <w:t>s</w:t>
      </w:r>
      <w:r w:rsidRPr="0089375A">
        <w:rPr>
          <w:rFonts w:ascii="Arial Nova Light" w:hAnsi="Arial Nova Light" w:cs="Arial"/>
          <w:color w:val="000000"/>
        </w:rPr>
        <w:t xml:space="preserve"> de prevención y protección frente a eventuales violaciones a</w:t>
      </w:r>
      <w:r>
        <w:rPr>
          <w:rFonts w:ascii="Arial Nova Light" w:hAnsi="Arial Nova Light" w:cs="Arial"/>
          <w:color w:val="000000"/>
        </w:rPr>
        <w:t xml:space="preserve"> los Derechos Humanos</w:t>
      </w:r>
      <w:r w:rsidRPr="0089375A">
        <w:rPr>
          <w:rFonts w:ascii="Arial Nova Light" w:hAnsi="Arial Nova Light" w:cs="Arial"/>
          <w:color w:val="000000"/>
        </w:rPr>
        <w:t xml:space="preserve">. </w:t>
      </w:r>
      <w:r>
        <w:rPr>
          <w:rFonts w:ascii="Arial Nova Light" w:hAnsi="Arial Nova Light" w:cs="Arial"/>
          <w:color w:val="000000"/>
        </w:rPr>
        <w:t>Procesos de f</w:t>
      </w:r>
      <w:r w:rsidRPr="005E76C9">
        <w:rPr>
          <w:rFonts w:ascii="Arial Nova Light" w:hAnsi="Arial Nova Light" w:cs="Arial"/>
          <w:color w:val="000000"/>
        </w:rPr>
        <w:t>ormaci</w:t>
      </w:r>
      <w:r>
        <w:rPr>
          <w:rFonts w:ascii="Arial Nova Light" w:hAnsi="Arial Nova Light" w:cs="Arial"/>
          <w:color w:val="000000"/>
        </w:rPr>
        <w:t>ón</w:t>
      </w:r>
      <w:r w:rsidRPr="005E76C9">
        <w:rPr>
          <w:rFonts w:ascii="Arial Nova Light" w:hAnsi="Arial Nova Light" w:cs="Arial"/>
          <w:color w:val="000000"/>
        </w:rPr>
        <w:t xml:space="preserve"> y réplica de buenas prácticas a otras organizaciones, colectivos y agrupaciones.</w:t>
      </w:r>
      <w:r>
        <w:rPr>
          <w:rFonts w:ascii="Arial Nova Light" w:hAnsi="Arial Nova Light" w:cs="Arial"/>
          <w:color w:val="000000"/>
        </w:rPr>
        <w:t xml:space="preserve"> E</w:t>
      </w:r>
      <w:r w:rsidRPr="00A73931">
        <w:rPr>
          <w:rFonts w:ascii="Arial Nova Light" w:hAnsi="Arial Nova Light" w:cs="Arial"/>
          <w:color w:val="000000"/>
        </w:rPr>
        <w:t xml:space="preserve">spacios de formación especializados para que los/las </w:t>
      </w:r>
      <w:r>
        <w:rPr>
          <w:rFonts w:ascii="Arial Nova Light" w:hAnsi="Arial Nova Light" w:cs="Arial"/>
          <w:color w:val="000000"/>
        </w:rPr>
        <w:t>Defensores/as</w:t>
      </w:r>
      <w:r w:rsidRPr="00A73931">
        <w:rPr>
          <w:rFonts w:ascii="Arial Nova Light" w:hAnsi="Arial Nova Light" w:cs="Arial"/>
          <w:color w:val="000000"/>
        </w:rPr>
        <w:t xml:space="preserve"> mejoren su análisis, técnicas de negociación</w:t>
      </w:r>
      <w:r>
        <w:rPr>
          <w:rFonts w:ascii="Arial Nova Light" w:hAnsi="Arial Nova Light" w:cs="Arial"/>
          <w:color w:val="000000"/>
        </w:rPr>
        <w:t xml:space="preserve"> </w:t>
      </w:r>
      <w:r w:rsidRPr="007A1A05">
        <w:rPr>
          <w:rFonts w:ascii="Arial Nova Light" w:hAnsi="Arial Nova Light" w:cs="Arial"/>
          <w:color w:val="000000"/>
        </w:rPr>
        <w:t>y diálogo, y documentación de casos desde la aplicación de marcos legales sobre DDHH.</w:t>
      </w:r>
    </w:p>
    <w:p w14:paraId="3FF27D65" w14:textId="77777777" w:rsidR="007C7ECD" w:rsidRDefault="007C7ECD" w:rsidP="007C7ECD">
      <w:pPr>
        <w:spacing w:before="240"/>
        <w:jc w:val="both"/>
        <w:rPr>
          <w:rFonts w:ascii="Arial Nova Light" w:hAnsi="Arial Nova Light" w:cs="Arial"/>
          <w:color w:val="000000"/>
        </w:rPr>
      </w:pPr>
      <w:r>
        <w:rPr>
          <w:rFonts w:ascii="Arial Nova Light" w:hAnsi="Arial Nova Light" w:cs="Arial"/>
          <w:color w:val="000000"/>
        </w:rPr>
        <w:lastRenderedPageBreak/>
        <w:t>b) I</w:t>
      </w:r>
      <w:r w:rsidRPr="0089375A">
        <w:rPr>
          <w:rFonts w:ascii="Arial Nova Light" w:hAnsi="Arial Nova Light" w:cs="Arial"/>
          <w:color w:val="000000"/>
        </w:rPr>
        <w:t>ncidencia</w:t>
      </w:r>
      <w:r w:rsidRPr="00D0416C">
        <w:rPr>
          <w:rFonts w:ascii="Arial Nova Light" w:hAnsi="Arial Nova Light" w:cs="Arial"/>
          <w:color w:val="000000"/>
        </w:rPr>
        <w:t xml:space="preserve"> </w:t>
      </w:r>
      <w:r>
        <w:rPr>
          <w:rFonts w:ascii="Arial Nova Light" w:hAnsi="Arial Nova Light" w:cs="Arial"/>
          <w:color w:val="000000"/>
        </w:rPr>
        <w:t>a nivel local, nacional e internacional</w:t>
      </w:r>
      <w:r w:rsidRPr="0089375A">
        <w:rPr>
          <w:rFonts w:ascii="Arial Nova Light" w:hAnsi="Arial Nova Light" w:cs="Arial"/>
          <w:color w:val="000000"/>
        </w:rPr>
        <w:t xml:space="preserve">: estrategias de </w:t>
      </w:r>
      <w:r>
        <w:rPr>
          <w:rFonts w:ascii="Arial Nova Light" w:hAnsi="Arial Nova Light" w:cs="Arial"/>
          <w:color w:val="000000"/>
        </w:rPr>
        <w:t xml:space="preserve">litigio estratégico y </w:t>
      </w:r>
      <w:r w:rsidRPr="0089375A">
        <w:rPr>
          <w:rFonts w:ascii="Arial Nova Light" w:hAnsi="Arial Nova Light" w:cs="Arial"/>
          <w:color w:val="000000"/>
        </w:rPr>
        <w:t>visibilización como alternativa de protección de las comunidades, las defensoras y los defensores de Derechos Humanos y sus organizacio</w:t>
      </w:r>
      <w:r>
        <w:rPr>
          <w:rFonts w:ascii="Arial Nova Light" w:hAnsi="Arial Nova Light" w:cs="Arial"/>
          <w:color w:val="000000"/>
        </w:rPr>
        <w:t>nes</w:t>
      </w:r>
      <w:r w:rsidRPr="0089375A">
        <w:rPr>
          <w:rFonts w:ascii="Arial Nova Light" w:hAnsi="Arial Nova Light" w:cs="Arial"/>
          <w:color w:val="000000"/>
        </w:rPr>
        <w:t>. Entre otras</w:t>
      </w:r>
      <w:r>
        <w:rPr>
          <w:rFonts w:ascii="Arial Nova Light" w:hAnsi="Arial Nova Light" w:cs="Arial"/>
          <w:color w:val="000000"/>
        </w:rPr>
        <w:t>,</w:t>
      </w:r>
      <w:r w:rsidRPr="0089375A">
        <w:rPr>
          <w:rFonts w:ascii="Arial Nova Light" w:hAnsi="Arial Nova Light" w:cs="Arial"/>
          <w:color w:val="000000"/>
        </w:rPr>
        <w:t xml:space="preserve"> las acciones que se apoyan son </w:t>
      </w:r>
      <w:r>
        <w:rPr>
          <w:rFonts w:ascii="Arial Nova Light" w:hAnsi="Arial Nova Light" w:cs="Arial"/>
          <w:color w:val="000000"/>
        </w:rPr>
        <w:t>la e</w:t>
      </w:r>
      <w:r w:rsidRPr="005E76C9">
        <w:rPr>
          <w:rFonts w:ascii="Arial Nova Light" w:hAnsi="Arial Nova Light" w:cs="Arial"/>
          <w:color w:val="000000"/>
        </w:rPr>
        <w:t xml:space="preserve">laboración de informes o estudios de caso sobre la situación de los DDHH a la tierra, territorio y medio ambiente sano y derecho a consulta de pueblos indígenas, y sobre </w:t>
      </w:r>
      <w:r>
        <w:rPr>
          <w:rFonts w:ascii="Arial Nova Light" w:hAnsi="Arial Nova Light" w:cs="Arial"/>
          <w:color w:val="000000"/>
        </w:rPr>
        <w:t>la situación de Defensores de derechos d</w:t>
      </w:r>
      <w:r w:rsidRPr="005E76C9">
        <w:rPr>
          <w:rFonts w:ascii="Arial Nova Light" w:hAnsi="Arial Nova Light" w:cs="Arial"/>
          <w:color w:val="000000"/>
        </w:rPr>
        <w:t xml:space="preserve">e población LGTB, de libertades de expresión, asociación y reunión pacífica de activistas defensores de derechos humanos, de periodistas, y mujeres defensoras, incluyendo </w:t>
      </w:r>
      <w:r w:rsidRPr="0089375A">
        <w:rPr>
          <w:rFonts w:ascii="Arial Nova Light" w:hAnsi="Arial Nova Light" w:cs="Arial"/>
          <w:color w:val="000000"/>
        </w:rPr>
        <w:t xml:space="preserve">misiones de verificación, </w:t>
      </w:r>
      <w:r>
        <w:rPr>
          <w:rFonts w:ascii="Arial Nova Light" w:hAnsi="Arial Nova Light" w:cs="Arial"/>
          <w:color w:val="000000"/>
        </w:rPr>
        <w:t xml:space="preserve">diversas formas de denuncia e </w:t>
      </w:r>
      <w:r w:rsidRPr="0089375A">
        <w:rPr>
          <w:rFonts w:ascii="Arial Nova Light" w:hAnsi="Arial Nova Light" w:cs="Arial"/>
          <w:color w:val="000000"/>
        </w:rPr>
        <w:t>incidencia política para llamar la atención de las instituciones promoviendo la generación de políticas públicas de protección y cambios en las dinámicas institucionales</w:t>
      </w:r>
      <w:r>
        <w:rPr>
          <w:rFonts w:ascii="Arial Nova Light" w:hAnsi="Arial Nova Light" w:cs="Arial"/>
          <w:color w:val="000000"/>
        </w:rPr>
        <w:t>, el desarrollo de estrategias de articulación, dialogo democrático y debate público</w:t>
      </w:r>
      <w:r w:rsidRPr="0089375A">
        <w:rPr>
          <w:rFonts w:ascii="Arial Nova Light" w:hAnsi="Arial Nova Light" w:cs="Arial"/>
          <w:color w:val="000000"/>
        </w:rPr>
        <w:t xml:space="preserve">. </w:t>
      </w:r>
      <w:r>
        <w:rPr>
          <w:rFonts w:ascii="Arial Nova Light" w:hAnsi="Arial Nova Light" w:cs="Arial"/>
          <w:color w:val="000000"/>
        </w:rPr>
        <w:t>I</w:t>
      </w:r>
      <w:r w:rsidRPr="0059480E">
        <w:rPr>
          <w:rFonts w:ascii="Arial Nova Light" w:hAnsi="Arial Nova Light" w:cs="Arial"/>
          <w:color w:val="000000"/>
        </w:rPr>
        <w:t>ncidencia ante mecanismos de DDHH para denu</w:t>
      </w:r>
      <w:r>
        <w:rPr>
          <w:rFonts w:ascii="Arial Nova Light" w:hAnsi="Arial Nova Light" w:cs="Arial"/>
          <w:color w:val="000000"/>
        </w:rPr>
        <w:t>nciar las violaciones de derechos en las audiencias del</w:t>
      </w:r>
      <w:r w:rsidRPr="0059480E">
        <w:rPr>
          <w:rFonts w:ascii="Arial Nova Light" w:hAnsi="Arial Nova Light" w:cs="Arial"/>
          <w:color w:val="000000"/>
        </w:rPr>
        <w:t xml:space="preserve"> Sistema Interamericano y ante el sistema de Naciones Unidas.</w:t>
      </w:r>
    </w:p>
    <w:p w14:paraId="54C16262" w14:textId="76C0C642" w:rsidR="007C7ECD" w:rsidRPr="00FF36F4" w:rsidRDefault="007C7ECD" w:rsidP="007C7ECD">
      <w:pPr>
        <w:spacing w:before="240"/>
        <w:jc w:val="both"/>
        <w:rPr>
          <w:rFonts w:ascii="Arial Nova Light" w:hAnsi="Arial Nova Light" w:cs="Arial"/>
          <w:color w:val="000000"/>
        </w:rPr>
      </w:pPr>
      <w:r>
        <w:rPr>
          <w:rFonts w:ascii="Arial Nova Light" w:hAnsi="Arial Nova Light" w:cs="Arial"/>
          <w:color w:val="000000"/>
        </w:rPr>
        <w:t>c) C</w:t>
      </w:r>
      <w:r w:rsidRPr="00D0416C">
        <w:rPr>
          <w:rFonts w:ascii="Arial Nova Light" w:hAnsi="Arial Nova Light" w:cs="Arial"/>
          <w:color w:val="000000"/>
        </w:rPr>
        <w:t xml:space="preserve">omunicación y uso de TIC. </w:t>
      </w:r>
      <w:r>
        <w:rPr>
          <w:rFonts w:ascii="Arial Nova Light" w:hAnsi="Arial Nova Light" w:cs="Arial"/>
          <w:color w:val="000000"/>
        </w:rPr>
        <w:t xml:space="preserve">Estrategias de promoción y defensa de los derechos humanos y acciones para </w:t>
      </w:r>
      <w:r w:rsidRPr="00D0416C">
        <w:rPr>
          <w:rFonts w:ascii="Arial Nova Light" w:hAnsi="Arial Nova Light" w:cs="Arial"/>
          <w:color w:val="000000"/>
        </w:rPr>
        <w:t xml:space="preserve">poner en conocimiento </w:t>
      </w:r>
      <w:r>
        <w:rPr>
          <w:rFonts w:ascii="Arial Nova Light" w:hAnsi="Arial Nova Light" w:cs="Arial"/>
          <w:color w:val="000000"/>
        </w:rPr>
        <w:t xml:space="preserve">de la opinión pública </w:t>
      </w:r>
      <w:r w:rsidRPr="00D0416C">
        <w:rPr>
          <w:rFonts w:ascii="Arial Nova Light" w:hAnsi="Arial Nova Light" w:cs="Arial"/>
          <w:color w:val="000000"/>
        </w:rPr>
        <w:t xml:space="preserve">la situación de hechos </w:t>
      </w:r>
      <w:r>
        <w:rPr>
          <w:rFonts w:ascii="Arial Nova Light" w:hAnsi="Arial Nova Light" w:cs="Arial"/>
          <w:color w:val="000000"/>
        </w:rPr>
        <w:t xml:space="preserve">de violación de derechos de defensores/as ante </w:t>
      </w:r>
      <w:r w:rsidRPr="00D0416C">
        <w:rPr>
          <w:rFonts w:ascii="Arial Nova Light" w:hAnsi="Arial Nova Light" w:cs="Arial"/>
          <w:color w:val="000000"/>
        </w:rPr>
        <w:t xml:space="preserve">autoridades encargadas de la investigación y protección. </w:t>
      </w:r>
      <w:r w:rsidRPr="005E76C9">
        <w:rPr>
          <w:rFonts w:ascii="Arial Nova Light" w:hAnsi="Arial Nova Light" w:cs="Arial"/>
          <w:color w:val="000000"/>
        </w:rPr>
        <w:t>Campañas de sensibilización en relación a la de</w:t>
      </w:r>
      <w:r>
        <w:rPr>
          <w:rFonts w:ascii="Arial Nova Light" w:hAnsi="Arial Nova Light" w:cs="Arial"/>
          <w:color w:val="000000"/>
        </w:rPr>
        <w:t xml:space="preserve">fensa de derechos de defensores, </w:t>
      </w:r>
      <w:r w:rsidRPr="005E76C9">
        <w:rPr>
          <w:rFonts w:ascii="Arial Nova Light" w:hAnsi="Arial Nova Light" w:cs="Arial"/>
          <w:color w:val="000000"/>
        </w:rPr>
        <w:t>derechos civiles y políti</w:t>
      </w:r>
      <w:r>
        <w:rPr>
          <w:rFonts w:ascii="Arial Nova Light" w:hAnsi="Arial Nova Light" w:cs="Arial"/>
          <w:color w:val="000000"/>
        </w:rPr>
        <w:t>cos, y libertades fundamentales.</w:t>
      </w:r>
      <w:r w:rsidRPr="007A1A05">
        <w:rPr>
          <w:rFonts w:ascii="Arial Nova Light" w:hAnsi="Arial Nova Light" w:cs="Arial"/>
          <w:color w:val="000000"/>
        </w:rPr>
        <w:t xml:space="preserve"> </w:t>
      </w:r>
      <w:r>
        <w:rPr>
          <w:rFonts w:ascii="Arial Nova Light" w:hAnsi="Arial Nova Light" w:cs="Arial"/>
          <w:color w:val="000000"/>
        </w:rPr>
        <w:t>I</w:t>
      </w:r>
      <w:r w:rsidRPr="007A1A05">
        <w:rPr>
          <w:rFonts w:ascii="Arial Nova Light" w:hAnsi="Arial Nova Light" w:cs="Arial"/>
          <w:color w:val="000000"/>
        </w:rPr>
        <w:t>nvestigación sobre la reconstrucción de la memoria colectiva, la cosmo</w:t>
      </w:r>
      <w:r>
        <w:rPr>
          <w:rFonts w:ascii="Arial Nova Light" w:hAnsi="Arial Nova Light" w:cs="Arial"/>
          <w:color w:val="000000"/>
        </w:rPr>
        <w:t xml:space="preserve">visión </w:t>
      </w:r>
      <w:r w:rsidRPr="007A1A05">
        <w:rPr>
          <w:rFonts w:ascii="Arial Nova Light" w:hAnsi="Arial Nova Light" w:cs="Arial"/>
          <w:color w:val="000000"/>
        </w:rPr>
        <w:t>de los pueblos indígenas,</w:t>
      </w:r>
      <w:r>
        <w:rPr>
          <w:rFonts w:ascii="Arial Nova Light" w:hAnsi="Arial Nova Light" w:cs="Arial"/>
          <w:color w:val="000000"/>
        </w:rPr>
        <w:t xml:space="preserve"> </w:t>
      </w:r>
      <w:r w:rsidRPr="007A1A05">
        <w:rPr>
          <w:rFonts w:ascii="Arial Nova Light" w:hAnsi="Arial Nova Light" w:cs="Arial"/>
          <w:color w:val="000000"/>
        </w:rPr>
        <w:t>el efecto de megaproyectos y sus impactos en las poblaciones y los territorios</w:t>
      </w:r>
      <w:r>
        <w:rPr>
          <w:rFonts w:ascii="Arial Nova Light" w:hAnsi="Arial Nova Light" w:cs="Arial"/>
          <w:color w:val="000000"/>
        </w:rPr>
        <w:t>.</w:t>
      </w:r>
      <w:r w:rsidRPr="00092F89">
        <w:t xml:space="preserve"> </w:t>
      </w:r>
      <w:r>
        <w:rPr>
          <w:rFonts w:ascii="Arial Nova Light" w:hAnsi="Arial Nova Light" w:cs="Arial"/>
          <w:color w:val="000000"/>
        </w:rPr>
        <w:t>D</w:t>
      </w:r>
      <w:r w:rsidRPr="00092F89">
        <w:rPr>
          <w:rFonts w:ascii="Arial Nova Light" w:hAnsi="Arial Nova Light" w:cs="Arial"/>
          <w:color w:val="000000"/>
        </w:rPr>
        <w:t>ocu</w:t>
      </w:r>
      <w:r>
        <w:rPr>
          <w:rFonts w:ascii="Arial Nova Light" w:hAnsi="Arial Nova Light" w:cs="Arial"/>
          <w:color w:val="000000"/>
        </w:rPr>
        <w:t>mentación y difusión de la situación de</w:t>
      </w:r>
      <w:r w:rsidRPr="00092F89">
        <w:rPr>
          <w:rFonts w:ascii="Arial Nova Light" w:hAnsi="Arial Nova Light" w:cs="Arial"/>
          <w:color w:val="000000"/>
        </w:rPr>
        <w:t xml:space="preserve"> </w:t>
      </w:r>
      <w:r>
        <w:rPr>
          <w:rFonts w:ascii="Arial Nova Light" w:hAnsi="Arial Nova Light" w:cs="Arial"/>
          <w:color w:val="000000"/>
        </w:rPr>
        <w:t xml:space="preserve">defensores/as </w:t>
      </w:r>
      <w:r w:rsidRPr="00092F89">
        <w:rPr>
          <w:rFonts w:ascii="Arial Nova Light" w:hAnsi="Arial Nova Light" w:cs="Arial"/>
          <w:color w:val="000000"/>
        </w:rPr>
        <w:t>y sus organizaciones.</w:t>
      </w:r>
    </w:p>
    <w:p w14:paraId="19E82983" w14:textId="77777777" w:rsidR="007C7ECD" w:rsidRPr="00FF36F4" w:rsidRDefault="007C7ECD" w:rsidP="007C7ECD">
      <w:pPr>
        <w:spacing w:before="240"/>
        <w:jc w:val="both"/>
        <w:rPr>
          <w:rFonts w:ascii="Arial Nova Light" w:hAnsi="Arial Nova Light" w:cs="Arial"/>
          <w:color w:val="000000"/>
        </w:rPr>
      </w:pPr>
      <w:r>
        <w:rPr>
          <w:rFonts w:ascii="Arial Nova Light" w:hAnsi="Arial Nova Light" w:cs="Arial"/>
          <w:color w:val="000000"/>
        </w:rPr>
        <w:t>d) A</w:t>
      </w:r>
      <w:r w:rsidRPr="00883373">
        <w:rPr>
          <w:rFonts w:ascii="Arial Nova Light" w:hAnsi="Arial Nova Light" w:cs="Arial"/>
          <w:color w:val="000000"/>
        </w:rPr>
        <w:t xml:space="preserve">ctivación y seguimiento a planes de prevención y protección </w:t>
      </w:r>
      <w:r>
        <w:rPr>
          <w:rFonts w:ascii="Arial Nova Light" w:hAnsi="Arial Nova Light" w:cs="Arial"/>
          <w:color w:val="000000"/>
        </w:rPr>
        <w:t xml:space="preserve">de </w:t>
      </w:r>
      <w:r w:rsidRPr="00883373">
        <w:rPr>
          <w:rFonts w:ascii="Arial Nova Light" w:hAnsi="Arial Nova Light" w:cs="Arial"/>
          <w:color w:val="000000"/>
        </w:rPr>
        <w:t>organizaciones</w:t>
      </w:r>
      <w:r>
        <w:rPr>
          <w:rFonts w:ascii="Arial Nova Light" w:hAnsi="Arial Nova Light" w:cs="Arial"/>
          <w:color w:val="000000"/>
        </w:rPr>
        <w:t xml:space="preserve"> defensoras de derechos</w:t>
      </w:r>
      <w:r w:rsidRPr="00883373">
        <w:rPr>
          <w:rFonts w:ascii="Arial Nova Light" w:hAnsi="Arial Nova Light" w:cs="Arial"/>
          <w:color w:val="000000"/>
        </w:rPr>
        <w:t xml:space="preserve"> que pueden incluir</w:t>
      </w:r>
      <w:r>
        <w:rPr>
          <w:rFonts w:ascii="Arial Nova Light" w:hAnsi="Arial Nova Light" w:cs="Arial"/>
          <w:color w:val="000000"/>
        </w:rPr>
        <w:t xml:space="preserve"> la d</w:t>
      </w:r>
      <w:r w:rsidRPr="00883373">
        <w:rPr>
          <w:rFonts w:ascii="Arial Nova Light" w:hAnsi="Arial Nova Light" w:cs="Arial"/>
          <w:color w:val="000000"/>
        </w:rPr>
        <w:t>efensa legal y denuncia de la violación de derechos de defensores/as</w:t>
      </w:r>
      <w:r>
        <w:rPr>
          <w:rFonts w:ascii="Arial Nova Light" w:hAnsi="Arial Nova Light" w:cs="Arial"/>
          <w:color w:val="000000"/>
        </w:rPr>
        <w:t>, la i</w:t>
      </w:r>
      <w:r w:rsidRPr="00FF36F4">
        <w:rPr>
          <w:rFonts w:ascii="Arial Nova Light" w:hAnsi="Arial Nova Light" w:cs="Arial"/>
          <w:color w:val="000000"/>
        </w:rPr>
        <w:t xml:space="preserve">dentificación y/o gestión de medidas de seguridad física, psicosocial </w:t>
      </w:r>
      <w:r>
        <w:rPr>
          <w:rFonts w:ascii="Arial Nova Light" w:hAnsi="Arial Nova Light" w:cs="Arial"/>
          <w:color w:val="000000"/>
        </w:rPr>
        <w:t xml:space="preserve">y </w:t>
      </w:r>
      <w:r w:rsidRPr="00FF36F4">
        <w:rPr>
          <w:rFonts w:ascii="Arial Nova Light" w:hAnsi="Arial Nova Light" w:cs="Arial"/>
          <w:color w:val="000000"/>
        </w:rPr>
        <w:t xml:space="preserve">digital de </w:t>
      </w:r>
      <w:r>
        <w:rPr>
          <w:rFonts w:ascii="Arial Nova Light" w:hAnsi="Arial Nova Light" w:cs="Arial"/>
          <w:color w:val="000000"/>
        </w:rPr>
        <w:t xml:space="preserve">defensores de derechos </w:t>
      </w:r>
      <w:r w:rsidRPr="00FF36F4">
        <w:rPr>
          <w:rFonts w:ascii="Arial Nova Light" w:hAnsi="Arial Nova Light" w:cs="Arial"/>
          <w:color w:val="000000"/>
        </w:rPr>
        <w:t>y formulación de protocolo</w:t>
      </w:r>
      <w:r>
        <w:rPr>
          <w:rFonts w:ascii="Arial Nova Light" w:hAnsi="Arial Nova Light" w:cs="Arial"/>
          <w:color w:val="000000"/>
        </w:rPr>
        <w:t>s con medidas de autoprotección, la s</w:t>
      </w:r>
      <w:r w:rsidRPr="00883373">
        <w:rPr>
          <w:rFonts w:ascii="Arial Nova Light" w:hAnsi="Arial Nova Light" w:cs="Arial"/>
          <w:color w:val="000000"/>
        </w:rPr>
        <w:t>istematización y visibilización de casos de vulneración</w:t>
      </w:r>
      <w:r>
        <w:rPr>
          <w:rFonts w:ascii="Arial Nova Light" w:hAnsi="Arial Nova Light" w:cs="Arial"/>
          <w:color w:val="000000"/>
        </w:rPr>
        <w:t>, y otros</w:t>
      </w:r>
      <w:r w:rsidRPr="00883373">
        <w:rPr>
          <w:rFonts w:ascii="Arial Nova Light" w:hAnsi="Arial Nova Light" w:cs="Arial"/>
          <w:color w:val="000000"/>
        </w:rPr>
        <w:t xml:space="preserve">. </w:t>
      </w:r>
      <w:r w:rsidRPr="007A1A05">
        <w:rPr>
          <w:rFonts w:ascii="Arial Nova Light" w:hAnsi="Arial Nova Light" w:cs="Arial"/>
          <w:color w:val="000000"/>
        </w:rPr>
        <w:t>Mejoramiento de sus estrategias de prevención y protección individual y colectiva y acceso a medidas y recursos para hacer frente a amenazas, criminalización y estigmatizaciones</w:t>
      </w:r>
      <w:r>
        <w:rPr>
          <w:rFonts w:ascii="Arial Nova Light" w:hAnsi="Arial Nova Light" w:cs="Arial"/>
          <w:color w:val="000000"/>
        </w:rPr>
        <w:t>.</w:t>
      </w:r>
    </w:p>
    <w:p w14:paraId="7A8D4D3E" w14:textId="77777777" w:rsidR="007C7ECD" w:rsidRDefault="007C7ECD" w:rsidP="007C7ECD">
      <w:pPr>
        <w:spacing w:before="240"/>
        <w:jc w:val="both"/>
        <w:rPr>
          <w:rFonts w:ascii="Arial Nova Light" w:hAnsi="Arial Nova Light" w:cs="Arial"/>
          <w:color w:val="000000"/>
        </w:rPr>
      </w:pPr>
      <w:r>
        <w:rPr>
          <w:rFonts w:ascii="Arial Nova Light" w:hAnsi="Arial Nova Light" w:cs="Arial"/>
          <w:color w:val="000000"/>
        </w:rPr>
        <w:t xml:space="preserve">e) </w:t>
      </w:r>
      <w:r w:rsidRPr="0089375A">
        <w:rPr>
          <w:rFonts w:ascii="Arial Nova Light" w:hAnsi="Arial Nova Light" w:cs="Arial"/>
          <w:color w:val="000000"/>
        </w:rPr>
        <w:t xml:space="preserve">Asesoría legal </w:t>
      </w:r>
      <w:r>
        <w:rPr>
          <w:rFonts w:ascii="Arial Nova Light" w:hAnsi="Arial Nova Light" w:cs="Arial"/>
          <w:color w:val="000000"/>
        </w:rPr>
        <w:t xml:space="preserve">y </w:t>
      </w:r>
      <w:r w:rsidRPr="0089375A">
        <w:rPr>
          <w:rFonts w:ascii="Arial Nova Light" w:hAnsi="Arial Nova Light" w:cs="Arial"/>
          <w:color w:val="000000"/>
        </w:rPr>
        <w:t xml:space="preserve">orientación </w:t>
      </w:r>
      <w:r>
        <w:rPr>
          <w:rFonts w:ascii="Arial Nova Light" w:hAnsi="Arial Nova Light" w:cs="Arial"/>
          <w:color w:val="000000"/>
        </w:rPr>
        <w:t xml:space="preserve">para </w:t>
      </w:r>
      <w:r w:rsidRPr="0089375A">
        <w:rPr>
          <w:rFonts w:ascii="Arial Nova Light" w:hAnsi="Arial Nova Light" w:cs="Arial"/>
          <w:color w:val="000000"/>
        </w:rPr>
        <w:t xml:space="preserve">la prevención y protección </w:t>
      </w:r>
      <w:r>
        <w:rPr>
          <w:rFonts w:ascii="Arial Nova Light" w:hAnsi="Arial Nova Light" w:cs="Arial"/>
          <w:color w:val="000000"/>
        </w:rPr>
        <w:t xml:space="preserve">de derechos de </w:t>
      </w:r>
      <w:r w:rsidRPr="0089375A">
        <w:rPr>
          <w:rFonts w:ascii="Arial Nova Light" w:hAnsi="Arial Nova Light" w:cs="Arial"/>
          <w:color w:val="000000"/>
        </w:rPr>
        <w:t>defensoras, defensores y sus organizaciones</w:t>
      </w:r>
      <w:r>
        <w:rPr>
          <w:rFonts w:ascii="Arial Nova Light" w:hAnsi="Arial Nova Light" w:cs="Arial"/>
          <w:color w:val="000000"/>
        </w:rPr>
        <w:t>; conocimiento de</w:t>
      </w:r>
      <w:r w:rsidRPr="0089375A">
        <w:rPr>
          <w:rFonts w:ascii="Arial Nova Light" w:hAnsi="Arial Nova Light" w:cs="Arial"/>
          <w:color w:val="000000"/>
        </w:rPr>
        <w:t xml:space="preserve"> la normativ</w:t>
      </w:r>
      <w:r>
        <w:rPr>
          <w:rFonts w:ascii="Arial Nova Light" w:hAnsi="Arial Nova Light" w:cs="Arial"/>
          <w:color w:val="000000"/>
        </w:rPr>
        <w:t>a</w:t>
      </w:r>
      <w:r w:rsidRPr="0089375A">
        <w:rPr>
          <w:rFonts w:ascii="Arial Nova Light" w:hAnsi="Arial Nova Light" w:cs="Arial"/>
          <w:color w:val="000000"/>
        </w:rPr>
        <w:t xml:space="preserve"> vigente y </w:t>
      </w:r>
      <w:r>
        <w:rPr>
          <w:rFonts w:ascii="Arial Nova Light" w:hAnsi="Arial Nova Light" w:cs="Arial"/>
          <w:color w:val="000000"/>
        </w:rPr>
        <w:t>uso</w:t>
      </w:r>
      <w:r w:rsidRPr="0089375A">
        <w:rPr>
          <w:rFonts w:ascii="Arial Nova Light" w:hAnsi="Arial Nova Light" w:cs="Arial"/>
          <w:color w:val="000000"/>
        </w:rPr>
        <w:t xml:space="preserve"> de los procedimientos y m</w:t>
      </w:r>
      <w:r>
        <w:rPr>
          <w:rFonts w:ascii="Arial Nova Light" w:hAnsi="Arial Nova Light" w:cs="Arial"/>
          <w:color w:val="000000"/>
        </w:rPr>
        <w:t>ecanismos jurídicos y políticos para promover</w:t>
      </w:r>
      <w:r w:rsidRPr="00290685">
        <w:rPr>
          <w:rFonts w:ascii="Arial Nova Light" w:hAnsi="Arial Nova Light" w:cs="Arial"/>
          <w:color w:val="000000"/>
        </w:rPr>
        <w:t xml:space="preserve"> la aplicación de las normas jurídicas de derechos huma</w:t>
      </w:r>
      <w:r>
        <w:rPr>
          <w:rFonts w:ascii="Arial Nova Light" w:hAnsi="Arial Nova Light" w:cs="Arial"/>
          <w:color w:val="000000"/>
        </w:rPr>
        <w:t>nos del más alto rango posible. I</w:t>
      </w:r>
      <w:r w:rsidRPr="007A1A05">
        <w:rPr>
          <w:rFonts w:ascii="Arial Nova Light" w:hAnsi="Arial Nova Light" w:cs="Arial"/>
          <w:color w:val="000000"/>
        </w:rPr>
        <w:t>ntercambios de saberes para conocer las experiencias desde las resistencias, vinculando el pluralismo jurídico/ justicia comun</w:t>
      </w:r>
      <w:r>
        <w:rPr>
          <w:rFonts w:ascii="Arial Nova Light" w:hAnsi="Arial Nova Light" w:cs="Arial"/>
          <w:color w:val="000000"/>
        </w:rPr>
        <w:t>itaria y la reparación integral.</w:t>
      </w:r>
    </w:p>
    <w:p w14:paraId="19D94EBE" w14:textId="22E5DEEC" w:rsidR="007C7ECD" w:rsidRPr="007A1A05" w:rsidRDefault="007C7ECD" w:rsidP="007C7ECD">
      <w:pPr>
        <w:spacing w:before="240"/>
        <w:jc w:val="both"/>
        <w:rPr>
          <w:rFonts w:ascii="Arial Nova Light" w:hAnsi="Arial Nova Light" w:cs="Arial"/>
          <w:color w:val="000000"/>
        </w:rPr>
      </w:pPr>
      <w:r>
        <w:rPr>
          <w:rFonts w:ascii="Arial Nova Light" w:hAnsi="Arial Nova Light" w:cs="Arial"/>
          <w:color w:val="000000"/>
        </w:rPr>
        <w:t>f) A</w:t>
      </w:r>
      <w:r w:rsidRPr="00092F89">
        <w:rPr>
          <w:rFonts w:ascii="Arial Nova Light" w:hAnsi="Arial Nova Light" w:cs="Arial"/>
          <w:color w:val="000000"/>
        </w:rPr>
        <w:t>rticulación de colectivos de defensor</w:t>
      </w:r>
      <w:r>
        <w:rPr>
          <w:rFonts w:ascii="Arial Nova Light" w:hAnsi="Arial Nova Light" w:cs="Arial"/>
          <w:color w:val="000000"/>
        </w:rPr>
        <w:t xml:space="preserve">es y </w:t>
      </w:r>
      <w:r w:rsidR="00B87D33">
        <w:rPr>
          <w:rFonts w:ascii="Arial Nova Light" w:hAnsi="Arial Nova Light" w:cs="Arial"/>
          <w:color w:val="000000"/>
        </w:rPr>
        <w:t>de organizaciones</w:t>
      </w:r>
      <w:r>
        <w:rPr>
          <w:rFonts w:ascii="Arial Nova Light" w:hAnsi="Arial Nova Light" w:cs="Arial"/>
          <w:color w:val="000000"/>
        </w:rPr>
        <w:t xml:space="preserve"> de DDHH que </w:t>
      </w:r>
      <w:r w:rsidRPr="00092F89">
        <w:rPr>
          <w:rFonts w:ascii="Arial Nova Light" w:hAnsi="Arial Nova Light" w:cs="Arial"/>
          <w:color w:val="000000"/>
        </w:rPr>
        <w:t>prom</w:t>
      </w:r>
      <w:r>
        <w:rPr>
          <w:rFonts w:ascii="Arial Nova Light" w:hAnsi="Arial Nova Light" w:cs="Arial"/>
          <w:color w:val="000000"/>
        </w:rPr>
        <w:t>uevan</w:t>
      </w:r>
      <w:r w:rsidRPr="00092F89">
        <w:rPr>
          <w:rFonts w:ascii="Arial Nova Light" w:hAnsi="Arial Nova Light" w:cs="Arial"/>
          <w:color w:val="000000"/>
        </w:rPr>
        <w:t xml:space="preserve"> un efecto multiplicador de</w:t>
      </w:r>
      <w:r>
        <w:rPr>
          <w:rFonts w:ascii="Arial Nova Light" w:hAnsi="Arial Nova Light" w:cs="Arial"/>
          <w:color w:val="000000"/>
        </w:rPr>
        <w:t xml:space="preserve"> experiencias y potencien</w:t>
      </w:r>
      <w:r w:rsidRPr="00092F89">
        <w:rPr>
          <w:rFonts w:ascii="Arial Nova Light" w:hAnsi="Arial Nova Light" w:cs="Arial"/>
          <w:color w:val="000000"/>
        </w:rPr>
        <w:t xml:space="preserve"> espacios de incidencia nacional.</w:t>
      </w:r>
      <w:r>
        <w:rPr>
          <w:rFonts w:ascii="Arial Nova Light" w:hAnsi="Arial Nova Light" w:cs="Arial"/>
          <w:color w:val="000000"/>
        </w:rPr>
        <w:t xml:space="preserve"> Iniciativas locales de defensores/as de derechos</w:t>
      </w:r>
      <w:r w:rsidRPr="00092F89">
        <w:rPr>
          <w:rFonts w:ascii="Arial Nova Light" w:hAnsi="Arial Nova Light" w:cs="Arial"/>
          <w:color w:val="000000"/>
        </w:rPr>
        <w:t xml:space="preserve"> </w:t>
      </w:r>
      <w:r>
        <w:rPr>
          <w:rFonts w:ascii="Arial Nova Light" w:hAnsi="Arial Nova Light" w:cs="Arial"/>
          <w:color w:val="000000"/>
        </w:rPr>
        <w:t xml:space="preserve">que </w:t>
      </w:r>
      <w:r w:rsidRPr="00092F89">
        <w:rPr>
          <w:rFonts w:ascii="Arial Nova Light" w:hAnsi="Arial Nova Light" w:cs="Arial"/>
          <w:color w:val="000000"/>
        </w:rPr>
        <w:t>contribuy</w:t>
      </w:r>
      <w:r>
        <w:rPr>
          <w:rFonts w:ascii="Arial Nova Light" w:hAnsi="Arial Nova Light" w:cs="Arial"/>
          <w:color w:val="000000"/>
        </w:rPr>
        <w:t xml:space="preserve">an a su sostenibilidad y </w:t>
      </w:r>
      <w:r w:rsidRPr="00092F89">
        <w:rPr>
          <w:rFonts w:ascii="Arial Nova Light" w:hAnsi="Arial Nova Light" w:cs="Arial"/>
          <w:color w:val="000000"/>
        </w:rPr>
        <w:t xml:space="preserve">su participación </w:t>
      </w:r>
      <w:r w:rsidRPr="00092F89">
        <w:rPr>
          <w:rFonts w:ascii="Arial Nova Light" w:hAnsi="Arial Nova Light" w:cs="Arial"/>
          <w:color w:val="000000"/>
        </w:rPr>
        <w:lastRenderedPageBreak/>
        <w:t>estratégica en espacios de toma de decisión.</w:t>
      </w:r>
      <w:r>
        <w:rPr>
          <w:rFonts w:ascii="Arial Nova Light" w:hAnsi="Arial Nova Light" w:cs="Arial"/>
          <w:color w:val="000000"/>
        </w:rPr>
        <w:t xml:space="preserve"> A</w:t>
      </w:r>
      <w:r w:rsidRPr="00092F89">
        <w:rPr>
          <w:rFonts w:ascii="Arial Nova Light" w:hAnsi="Arial Nova Light" w:cs="Arial"/>
          <w:color w:val="000000"/>
        </w:rPr>
        <w:t>rticulación con redes y su interacción con actores estatales, no estatales, intergubernamentales y la opinión pública</w:t>
      </w:r>
      <w:r>
        <w:rPr>
          <w:rFonts w:ascii="Arial Nova Light" w:hAnsi="Arial Nova Light" w:cs="Arial"/>
          <w:color w:val="000000"/>
        </w:rPr>
        <w:t>.</w:t>
      </w:r>
      <w:r w:rsidRPr="0059480E">
        <w:t xml:space="preserve"> </w:t>
      </w:r>
    </w:p>
    <w:p w14:paraId="40AE9562" w14:textId="67A5D64E" w:rsidR="007C7ECD" w:rsidRDefault="007C7ECD" w:rsidP="007C7ECD">
      <w:pPr>
        <w:spacing w:before="240"/>
        <w:jc w:val="both"/>
        <w:rPr>
          <w:rFonts w:ascii="Arial Nova Light" w:hAnsi="Arial Nova Light" w:cs="Arial"/>
          <w:color w:val="000000"/>
        </w:rPr>
      </w:pPr>
      <w:r>
        <w:rPr>
          <w:rFonts w:ascii="Arial Nova Light" w:hAnsi="Arial Nova Light" w:cs="Arial"/>
          <w:color w:val="000000"/>
        </w:rPr>
        <w:t>e) Otros tipos de actividad que se enmarcan en las características y el enfoque priorizados por el FPPDD.</w:t>
      </w:r>
    </w:p>
    <w:p w14:paraId="1FD4B6E9" w14:textId="3E79B9A6" w:rsidR="00B87D33" w:rsidRDefault="007C7ECD" w:rsidP="007C7ECD">
      <w:pPr>
        <w:spacing w:before="240"/>
        <w:jc w:val="both"/>
        <w:rPr>
          <w:rFonts w:ascii="Arial Nova Light" w:hAnsi="Arial Nova Light" w:cs="Arial"/>
          <w:b/>
          <w:bCs/>
          <w:color w:val="000000"/>
        </w:rPr>
      </w:pPr>
      <w:r>
        <w:rPr>
          <w:rFonts w:ascii="Arial Nova Light" w:hAnsi="Arial Nova Light" w:cs="Arial"/>
          <w:b/>
          <w:bCs/>
          <w:color w:val="000000"/>
        </w:rPr>
        <w:t xml:space="preserve">Cobertura territorial </w:t>
      </w:r>
    </w:p>
    <w:p w14:paraId="6001BFD2" w14:textId="162D05D8" w:rsidR="007C7ECD" w:rsidRDefault="007C7ECD" w:rsidP="0054693C">
      <w:pPr>
        <w:spacing w:before="240"/>
        <w:jc w:val="both"/>
        <w:rPr>
          <w:rFonts w:ascii="Arial Nova Light" w:hAnsi="Arial Nova Light" w:cs="Arial"/>
          <w:color w:val="000000"/>
        </w:rPr>
      </w:pPr>
      <w:r>
        <w:rPr>
          <w:rFonts w:ascii="Arial Nova Light" w:hAnsi="Arial Nova Light" w:cs="Arial"/>
          <w:color w:val="000000"/>
        </w:rPr>
        <w:t>El FPPDD tiene cobertura nacional. Los proyectos podrán ejecutarse en cualquier punto del territorio boliviano, buscando apoyar a las organizaciones elegibles de distintos departamentos y municipios, en situación de vulnerabilidad.</w:t>
      </w:r>
    </w:p>
    <w:p w14:paraId="76B97805" w14:textId="5600C433" w:rsidR="0054693C" w:rsidRDefault="0054693C" w:rsidP="0054693C">
      <w:pPr>
        <w:spacing w:before="240"/>
        <w:jc w:val="both"/>
        <w:rPr>
          <w:rFonts w:ascii="Arial Nova Light" w:hAnsi="Arial Nova Light" w:cs="Arial"/>
          <w:color w:val="000000"/>
        </w:rPr>
      </w:pPr>
      <w:r w:rsidRPr="00DC1FA2">
        <w:rPr>
          <w:rFonts w:ascii="Arial Nova Light" w:hAnsi="Arial Nova Light" w:cs="Arial"/>
          <w:b/>
          <w:bCs/>
          <w:color w:val="000000"/>
        </w:rPr>
        <w:t>Exclusiones</w:t>
      </w:r>
    </w:p>
    <w:p w14:paraId="0AD87E55" w14:textId="03874046" w:rsidR="0054693C" w:rsidRPr="00DC1FA2" w:rsidRDefault="0054693C" w:rsidP="0054693C">
      <w:pPr>
        <w:spacing w:before="240"/>
        <w:jc w:val="both"/>
        <w:rPr>
          <w:rFonts w:ascii="Arial Nova Light" w:hAnsi="Arial Nova Light" w:cs="Arial"/>
          <w:color w:val="000000"/>
        </w:rPr>
      </w:pPr>
      <w:r w:rsidRPr="00DC1FA2">
        <w:rPr>
          <w:rFonts w:ascii="Arial Nova Light" w:hAnsi="Arial Nova Light" w:cs="Arial"/>
          <w:color w:val="000000"/>
        </w:rPr>
        <w:t>El FPPDD excluye la elegibilidad de partidos políticos, entidades públicas, entidades con fines de lucro, de misioneros de iglesias, y de organizaciones o instituciones asociadas al proyecto “Sumando Voces,</w:t>
      </w:r>
      <w:r w:rsidRPr="00DC1FA2">
        <w:rPr>
          <w:rFonts w:ascii="Arial Nova Light" w:hAnsi="Arial Nova Light" w:cs="Arial"/>
          <w:i/>
          <w:iCs/>
          <w:color w:val="000000"/>
        </w:rPr>
        <w:t xml:space="preserve"> Multiplicando Acciones: Las OSC defensoras de derechos y redes de prevención y protección de grupos específicos en Bolivia</w:t>
      </w:r>
      <w:r w:rsidRPr="00DC1FA2">
        <w:rPr>
          <w:rFonts w:ascii="Arial Nova Light" w:hAnsi="Arial Nova Light" w:cs="Arial"/>
          <w:color w:val="000000"/>
        </w:rPr>
        <w:t>” (EIDHR/2019/163053/7)”.</w:t>
      </w:r>
    </w:p>
    <w:p w14:paraId="2E733F59" w14:textId="77777777" w:rsidR="0054693C" w:rsidRPr="00DC1FA2" w:rsidRDefault="0054693C" w:rsidP="0054693C">
      <w:pPr>
        <w:spacing w:before="240"/>
        <w:jc w:val="both"/>
        <w:rPr>
          <w:rFonts w:ascii="Arial Nova Light" w:hAnsi="Arial Nova Light" w:cs="Arial"/>
          <w:color w:val="000000"/>
        </w:rPr>
      </w:pPr>
      <w:r w:rsidRPr="00DC1FA2">
        <w:rPr>
          <w:rFonts w:ascii="Arial Nova Light" w:hAnsi="Arial Nova Light" w:cs="Arial"/>
          <w:color w:val="000000"/>
        </w:rPr>
        <w:t>También serán excluidas las organizaciones que estén en proceso de liquidación, intervención judicial o concurso de acreedores, cese de actividad o en cualquier otra situación similar resultante de un procedimiento de la misma naturaleza vigente en la legislación y normativa nacional; y las organizaciones que hayan estado vinculadas o sido sentenciadas por fraude, corrupción, participación en una organización delictiva o cualquier otra actividad ilegal.</w:t>
      </w:r>
    </w:p>
    <w:p w14:paraId="16520337" w14:textId="77777777" w:rsidR="0054693C" w:rsidRPr="00DC1FA2" w:rsidRDefault="0054693C" w:rsidP="0054693C">
      <w:pPr>
        <w:spacing w:before="240"/>
        <w:jc w:val="both"/>
        <w:rPr>
          <w:rFonts w:ascii="Arial Nova Light" w:hAnsi="Arial Nova Light" w:cs="Arial"/>
          <w:color w:val="000000"/>
        </w:rPr>
      </w:pPr>
      <w:r w:rsidRPr="00DC1FA2">
        <w:rPr>
          <w:rFonts w:ascii="Arial Nova Light" w:hAnsi="Arial Nova Light" w:cs="Arial"/>
          <w:color w:val="000000"/>
        </w:rPr>
        <w:t>Se descartarán las solicitudes incompletas y las que de alguna manera no cumplan con las directrices del Fondo.</w:t>
      </w:r>
    </w:p>
    <w:p w14:paraId="5845DA67" w14:textId="77777777" w:rsidR="0054693C" w:rsidRPr="0054693C" w:rsidRDefault="0054693C" w:rsidP="0054693C">
      <w:pPr>
        <w:spacing w:before="240"/>
        <w:jc w:val="both"/>
        <w:rPr>
          <w:rFonts w:ascii="Arial Nova Light" w:hAnsi="Arial Nova Light" w:cs="Arial"/>
          <w:color w:val="000000"/>
        </w:rPr>
      </w:pPr>
    </w:p>
    <w:p w14:paraId="3E28BB33" w14:textId="77777777" w:rsidR="007C7ECD" w:rsidRPr="0013229A" w:rsidRDefault="007C7ECD" w:rsidP="007C7ECD">
      <w:r w:rsidRPr="0013229A">
        <w:t xml:space="preserve"> </w:t>
      </w:r>
    </w:p>
    <w:p w14:paraId="647F803D" w14:textId="6784DE05" w:rsidR="004D6EE0" w:rsidRPr="007C7ECD" w:rsidRDefault="004D6EE0" w:rsidP="007C7ECD"/>
    <w:sectPr w:rsidR="004D6EE0" w:rsidRPr="007C7ECD" w:rsidSect="00242572">
      <w:headerReference w:type="default" r:id="rId7"/>
      <w:pgSz w:w="12240" w:h="15840" w:code="1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3173F" w14:textId="77777777" w:rsidR="00C555E6" w:rsidRDefault="00C555E6" w:rsidP="00975090">
      <w:pPr>
        <w:spacing w:after="0" w:line="240" w:lineRule="auto"/>
      </w:pPr>
      <w:r>
        <w:separator/>
      </w:r>
    </w:p>
  </w:endnote>
  <w:endnote w:type="continuationSeparator" w:id="0">
    <w:p w14:paraId="061A98FE" w14:textId="77777777" w:rsidR="00C555E6" w:rsidRDefault="00C555E6" w:rsidP="0097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F2B9" w14:textId="77777777" w:rsidR="00C555E6" w:rsidRDefault="00C555E6" w:rsidP="00975090">
      <w:pPr>
        <w:spacing w:after="0" w:line="240" w:lineRule="auto"/>
      </w:pPr>
      <w:r>
        <w:separator/>
      </w:r>
    </w:p>
  </w:footnote>
  <w:footnote w:type="continuationSeparator" w:id="0">
    <w:p w14:paraId="2E68E7D3" w14:textId="77777777" w:rsidR="00C555E6" w:rsidRDefault="00C555E6" w:rsidP="00975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B251" w14:textId="02D9ACFF" w:rsidR="00CA6408" w:rsidRDefault="0013229A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3CE5327" wp14:editId="3E2A34F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72400" cy="10058038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7B19E0" w14:textId="3E57B8BE" w:rsidR="00B5291C" w:rsidRDefault="00CA6408">
    <w:pPr>
      <w:pStyle w:val="Encabezado"/>
    </w:pPr>
    <w:r>
      <w:rPr>
        <w:noProof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8B9"/>
    <w:multiLevelType w:val="hybridMultilevel"/>
    <w:tmpl w:val="3FC6191A"/>
    <w:lvl w:ilvl="0" w:tplc="04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758E5E92">
      <w:numFmt w:val="bullet"/>
      <w:lvlText w:val="•"/>
      <w:lvlJc w:val="left"/>
      <w:pPr>
        <w:ind w:left="2149" w:hanging="360"/>
      </w:pPr>
      <w:rPr>
        <w:rFonts w:ascii="Arial Nova Light" w:eastAsiaTheme="minorHAnsi" w:hAnsi="Arial Nova Light" w:cs="Arial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19309B"/>
    <w:multiLevelType w:val="hybridMultilevel"/>
    <w:tmpl w:val="BAE6A262"/>
    <w:lvl w:ilvl="0" w:tplc="F996A4C6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95FF3"/>
    <w:multiLevelType w:val="hybridMultilevel"/>
    <w:tmpl w:val="678E315E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C02CD"/>
    <w:multiLevelType w:val="hybridMultilevel"/>
    <w:tmpl w:val="B24696DE"/>
    <w:lvl w:ilvl="0" w:tplc="400A0017">
      <w:start w:val="1"/>
      <w:numFmt w:val="lowerLetter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D06489"/>
    <w:multiLevelType w:val="hybridMultilevel"/>
    <w:tmpl w:val="A6B02D2C"/>
    <w:lvl w:ilvl="0" w:tplc="40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3B4E65C7"/>
    <w:multiLevelType w:val="hybridMultilevel"/>
    <w:tmpl w:val="B3D6A16E"/>
    <w:lvl w:ilvl="0" w:tplc="20000017">
      <w:start w:val="1"/>
      <w:numFmt w:val="lowerLetter"/>
      <w:lvlText w:val="%1)"/>
      <w:lvlJc w:val="left"/>
      <w:pPr>
        <w:ind w:left="1080" w:hanging="360"/>
      </w:pPr>
    </w:lvl>
    <w:lvl w:ilvl="1" w:tplc="400A0019">
      <w:start w:val="1"/>
      <w:numFmt w:val="lowerLetter"/>
      <w:lvlText w:val="%2."/>
      <w:lvlJc w:val="left"/>
      <w:pPr>
        <w:ind w:left="1800" w:hanging="360"/>
      </w:pPr>
    </w:lvl>
    <w:lvl w:ilvl="2" w:tplc="400A001B">
      <w:start w:val="1"/>
      <w:numFmt w:val="lowerRoman"/>
      <w:lvlText w:val="%3."/>
      <w:lvlJc w:val="right"/>
      <w:pPr>
        <w:ind w:left="2520" w:hanging="180"/>
      </w:pPr>
    </w:lvl>
    <w:lvl w:ilvl="3" w:tplc="400A000F">
      <w:start w:val="1"/>
      <w:numFmt w:val="decimal"/>
      <w:lvlText w:val="%4."/>
      <w:lvlJc w:val="left"/>
      <w:pPr>
        <w:ind w:left="3240" w:hanging="360"/>
      </w:pPr>
    </w:lvl>
    <w:lvl w:ilvl="4" w:tplc="400A0019">
      <w:start w:val="1"/>
      <w:numFmt w:val="lowerLetter"/>
      <w:lvlText w:val="%5."/>
      <w:lvlJc w:val="left"/>
      <w:pPr>
        <w:ind w:left="3960" w:hanging="360"/>
      </w:pPr>
    </w:lvl>
    <w:lvl w:ilvl="5" w:tplc="400A001B">
      <w:start w:val="1"/>
      <w:numFmt w:val="lowerRoman"/>
      <w:lvlText w:val="%6."/>
      <w:lvlJc w:val="right"/>
      <w:pPr>
        <w:ind w:left="4680" w:hanging="180"/>
      </w:pPr>
    </w:lvl>
    <w:lvl w:ilvl="6" w:tplc="400A000F">
      <w:start w:val="1"/>
      <w:numFmt w:val="decimal"/>
      <w:lvlText w:val="%7."/>
      <w:lvlJc w:val="left"/>
      <w:pPr>
        <w:ind w:left="5400" w:hanging="360"/>
      </w:pPr>
    </w:lvl>
    <w:lvl w:ilvl="7" w:tplc="400A0019">
      <w:start w:val="1"/>
      <w:numFmt w:val="lowerLetter"/>
      <w:lvlText w:val="%8."/>
      <w:lvlJc w:val="left"/>
      <w:pPr>
        <w:ind w:left="6120" w:hanging="360"/>
      </w:pPr>
    </w:lvl>
    <w:lvl w:ilvl="8" w:tplc="400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776A78"/>
    <w:multiLevelType w:val="hybridMultilevel"/>
    <w:tmpl w:val="B2002A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724ED"/>
    <w:multiLevelType w:val="hybridMultilevel"/>
    <w:tmpl w:val="BE60E09E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002BB"/>
    <w:multiLevelType w:val="hybridMultilevel"/>
    <w:tmpl w:val="EF6CB0C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7F75AE"/>
    <w:multiLevelType w:val="hybridMultilevel"/>
    <w:tmpl w:val="B24696DE"/>
    <w:lvl w:ilvl="0" w:tplc="400A0017">
      <w:start w:val="1"/>
      <w:numFmt w:val="lowerLetter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FC0F34"/>
    <w:multiLevelType w:val="hybridMultilevel"/>
    <w:tmpl w:val="CC9C329C"/>
    <w:lvl w:ilvl="0" w:tplc="04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90"/>
    <w:rsid w:val="000142A2"/>
    <w:rsid w:val="00085323"/>
    <w:rsid w:val="000A3B5B"/>
    <w:rsid w:val="000D480A"/>
    <w:rsid w:val="0013229A"/>
    <w:rsid w:val="001A5300"/>
    <w:rsid w:val="0022160A"/>
    <w:rsid w:val="00242572"/>
    <w:rsid w:val="002D16AC"/>
    <w:rsid w:val="00371D7E"/>
    <w:rsid w:val="00424E34"/>
    <w:rsid w:val="00456BF8"/>
    <w:rsid w:val="004C3BE2"/>
    <w:rsid w:val="004D6EE0"/>
    <w:rsid w:val="004F289A"/>
    <w:rsid w:val="00511E34"/>
    <w:rsid w:val="0054693C"/>
    <w:rsid w:val="00633238"/>
    <w:rsid w:val="00656888"/>
    <w:rsid w:val="0074695A"/>
    <w:rsid w:val="00773814"/>
    <w:rsid w:val="007C7ECD"/>
    <w:rsid w:val="00806F76"/>
    <w:rsid w:val="00936A4C"/>
    <w:rsid w:val="0094268C"/>
    <w:rsid w:val="00975090"/>
    <w:rsid w:val="009914F4"/>
    <w:rsid w:val="009E6BF5"/>
    <w:rsid w:val="009F2A98"/>
    <w:rsid w:val="00A14ED2"/>
    <w:rsid w:val="00A5368E"/>
    <w:rsid w:val="00A62A9A"/>
    <w:rsid w:val="00AE52C2"/>
    <w:rsid w:val="00AF0D57"/>
    <w:rsid w:val="00B5291C"/>
    <w:rsid w:val="00B87D33"/>
    <w:rsid w:val="00C36FFD"/>
    <w:rsid w:val="00C419E3"/>
    <w:rsid w:val="00C555E6"/>
    <w:rsid w:val="00CA6408"/>
    <w:rsid w:val="00CE094C"/>
    <w:rsid w:val="00D40EAD"/>
    <w:rsid w:val="00F042AA"/>
    <w:rsid w:val="00FC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2E991"/>
  <w15:chartTrackingRefBased/>
  <w15:docId w15:val="{08823E6F-AF9B-464A-A046-B840E163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EE0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5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090"/>
  </w:style>
  <w:style w:type="paragraph" w:styleId="Piedepgina">
    <w:name w:val="footer"/>
    <w:basedOn w:val="Normal"/>
    <w:link w:val="PiedepginaCar"/>
    <w:uiPriority w:val="99"/>
    <w:unhideWhenUsed/>
    <w:rsid w:val="00975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090"/>
  </w:style>
  <w:style w:type="paragraph" w:styleId="Prrafodelista">
    <w:name w:val="List Paragraph"/>
    <w:basedOn w:val="Normal"/>
    <w:uiPriority w:val="34"/>
    <w:qFormat/>
    <w:rsid w:val="004D6EE0"/>
    <w:pPr>
      <w:ind w:left="720"/>
      <w:contextualSpacing/>
    </w:pPr>
  </w:style>
  <w:style w:type="character" w:styleId="nfasis">
    <w:name w:val="Emphasis"/>
    <w:uiPriority w:val="20"/>
    <w:qFormat/>
    <w:rsid w:val="004D6EE0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2216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16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160A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16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160A"/>
    <w:rPr>
      <w:rFonts w:ascii="Calibri" w:eastAsia="Calibri" w:hAnsi="Calibri" w:cs="Times New Roman"/>
      <w:b/>
      <w:bCs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C36FFD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36FF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36FFD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36F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PC30</dc:creator>
  <cp:keywords/>
  <dc:description/>
  <cp:lastModifiedBy>Unitas</cp:lastModifiedBy>
  <cp:revision>5</cp:revision>
  <cp:lastPrinted>2019-10-02T21:35:00Z</cp:lastPrinted>
  <dcterms:created xsi:type="dcterms:W3CDTF">2021-07-05T18:27:00Z</dcterms:created>
  <dcterms:modified xsi:type="dcterms:W3CDTF">2021-07-05T18:50:00Z</dcterms:modified>
</cp:coreProperties>
</file>